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8625" w14:textId="7B5FAB46" w:rsidR="00DB7EBF" w:rsidRPr="00DB7EBF" w:rsidRDefault="00DB7EBF" w:rsidP="00DB7EBF">
      <w:pPr>
        <w:rPr>
          <w:b/>
          <w:bCs/>
          <w:lang w:val="en-US"/>
        </w:rPr>
      </w:pPr>
      <w:proofErr w:type="spellStart"/>
      <w:r w:rsidRPr="00DB7EBF">
        <w:rPr>
          <w:b/>
          <w:bCs/>
          <w:lang w:val="en-US"/>
        </w:rPr>
        <w:t>Integritetspolicy</w:t>
      </w:r>
      <w:proofErr w:type="spellEnd"/>
      <w:r w:rsidRPr="00DB7EBF">
        <w:rPr>
          <w:b/>
          <w:bCs/>
          <w:lang w:val="en-US"/>
        </w:rPr>
        <w:t xml:space="preserve"> – Extem Pharma AB</w:t>
      </w:r>
      <w:r w:rsidR="00547554" w:rsidRPr="00547554">
        <w:rPr>
          <w:b/>
          <w:bCs/>
          <w:lang w:val="en-US"/>
        </w:rPr>
        <w:tab/>
      </w:r>
      <w:r w:rsidR="00547554" w:rsidRPr="00547554">
        <w:rPr>
          <w:b/>
          <w:bCs/>
          <w:lang w:val="en-US"/>
        </w:rPr>
        <w:tab/>
      </w:r>
      <w:r w:rsidR="00547554" w:rsidRPr="00547554">
        <w:rPr>
          <w:i/>
          <w:iCs/>
          <w:lang w:val="en-US"/>
        </w:rPr>
        <w:t>For English version please see below</w:t>
      </w:r>
    </w:p>
    <w:p w14:paraId="00DD43F4" w14:textId="77777777" w:rsidR="00547554" w:rsidRDefault="00547554" w:rsidP="00DB7EBF">
      <w:pPr>
        <w:rPr>
          <w:b/>
          <w:bCs/>
        </w:rPr>
      </w:pPr>
    </w:p>
    <w:p w14:paraId="099BFB75" w14:textId="203A8A6D" w:rsidR="00DB7EBF" w:rsidRPr="00DB7EBF" w:rsidRDefault="00DB7EBF" w:rsidP="00DB7EBF">
      <w:r w:rsidRPr="00DB7EBF">
        <w:rPr>
          <w:b/>
          <w:bCs/>
        </w:rPr>
        <w:t>Senast uppdaterad:</w:t>
      </w:r>
      <w:r w:rsidRPr="00DB7EBF">
        <w:t xml:space="preserve"> </w:t>
      </w:r>
      <w:r>
        <w:t>2025-08-11</w:t>
      </w:r>
      <w:r w:rsidRPr="00DB7EBF">
        <w:br/>
      </w:r>
      <w:r w:rsidRPr="00DB7EBF">
        <w:rPr>
          <w:b/>
          <w:bCs/>
        </w:rPr>
        <w:t>Personuppgiftsansvarig:</w:t>
      </w:r>
      <w:r w:rsidRPr="00DB7EBF">
        <w:t xml:space="preserve"> Extem Pharma AB, org.nr </w:t>
      </w:r>
      <w:proofErr w:type="gramStart"/>
      <w:r w:rsidRPr="00DB7EBF">
        <w:t>559474</w:t>
      </w:r>
      <w:r>
        <w:t>-</w:t>
      </w:r>
      <w:r w:rsidRPr="00DB7EBF">
        <w:t>2198</w:t>
      </w:r>
      <w:proofErr w:type="gramEnd"/>
      <w:r w:rsidRPr="00DB7EBF">
        <w:t>, Uppsala, Sverige.</w:t>
      </w:r>
      <w:r w:rsidRPr="00DB7EBF">
        <w:br/>
      </w:r>
      <w:r w:rsidRPr="00DB7EBF">
        <w:rPr>
          <w:b/>
          <w:bCs/>
        </w:rPr>
        <w:t>Kontakt:</w:t>
      </w:r>
      <w:r w:rsidRPr="00DB7EBF">
        <w:t xml:space="preserve"> </w:t>
      </w:r>
      <w:r>
        <w:t>information</w:t>
      </w:r>
      <w:r w:rsidRPr="00DB7EBF">
        <w:t>@extempharma.</w:t>
      </w:r>
      <w:r>
        <w:t>com</w:t>
      </w:r>
    </w:p>
    <w:p w14:paraId="4CD9EB07" w14:textId="77777777" w:rsidR="00796FDC" w:rsidRDefault="00796FDC" w:rsidP="00DB7EBF">
      <w:pPr>
        <w:rPr>
          <w:b/>
          <w:bCs/>
        </w:rPr>
      </w:pPr>
    </w:p>
    <w:p w14:paraId="6ADC4F2C" w14:textId="65F3964D" w:rsidR="00DB7EBF" w:rsidRPr="00DB7EBF" w:rsidRDefault="00DB7EBF" w:rsidP="00DB7EBF">
      <w:pPr>
        <w:rPr>
          <w:b/>
          <w:bCs/>
        </w:rPr>
      </w:pPr>
      <w:r w:rsidRPr="00DB7EBF">
        <w:rPr>
          <w:b/>
          <w:bCs/>
        </w:rPr>
        <w:t>1. Inledning</w:t>
      </w:r>
    </w:p>
    <w:p w14:paraId="20D63B87" w14:textId="77777777" w:rsidR="00DB7EBF" w:rsidRPr="00DB7EBF" w:rsidRDefault="00DB7EBF" w:rsidP="00DB7EBF">
      <w:r w:rsidRPr="00DB7EBF">
        <w:t>Extem Pharma AB värnar om din integritet. Denna policy beskriver hur vi samlar in, använder, lagrar och delar personuppgifter. Policyn gäller för dig som är aktieägare, styrelseledamot, medarbetare, samarbetspartner, leverantör eller på annat sätt har en relation med bolaget.</w:t>
      </w:r>
    </w:p>
    <w:p w14:paraId="55B67D4A" w14:textId="77777777" w:rsidR="00DB7EBF" w:rsidRPr="00DB7EBF" w:rsidRDefault="00DB7EBF" w:rsidP="00DB7EBF">
      <w:r w:rsidRPr="00DB7EBF">
        <w:t>Vi följer dataskyddsförordningen (GDPR), kompletterande svensk lagstiftning samt övriga regler som gäller för vår bransch.</w:t>
      </w:r>
    </w:p>
    <w:p w14:paraId="683F7836" w14:textId="77777777" w:rsidR="00796FDC" w:rsidRDefault="00796FDC" w:rsidP="00DB7EBF">
      <w:pPr>
        <w:rPr>
          <w:b/>
          <w:bCs/>
        </w:rPr>
      </w:pPr>
    </w:p>
    <w:p w14:paraId="48E98CF1" w14:textId="04771A7A" w:rsidR="00DB7EBF" w:rsidRPr="00DB7EBF" w:rsidRDefault="00DB7EBF" w:rsidP="00DB7EBF">
      <w:pPr>
        <w:rPr>
          <w:b/>
          <w:bCs/>
        </w:rPr>
      </w:pPr>
      <w:r w:rsidRPr="00DB7EBF">
        <w:rPr>
          <w:b/>
          <w:bCs/>
        </w:rPr>
        <w:t>2. Vilka personuppgifter vi behandlar</w:t>
      </w:r>
    </w:p>
    <w:p w14:paraId="42D0CD2C" w14:textId="77777777" w:rsidR="00DB7EBF" w:rsidRPr="00DB7EBF" w:rsidRDefault="00DB7EBF" w:rsidP="00DB7EBF">
      <w:r w:rsidRPr="00DB7EBF">
        <w:t>Vi kan behandla följande kategorier av personuppgifter beroende på din relation till bolaget:</w:t>
      </w:r>
    </w:p>
    <w:p w14:paraId="5F5BDFBC" w14:textId="77777777" w:rsidR="00DB7EBF" w:rsidRPr="00DB7EBF" w:rsidRDefault="00DB7EBF" w:rsidP="00DB7EBF">
      <w:pPr>
        <w:numPr>
          <w:ilvl w:val="0"/>
          <w:numId w:val="1"/>
        </w:numPr>
      </w:pPr>
      <w:r w:rsidRPr="00DB7EBF">
        <w:t>Namn</w:t>
      </w:r>
    </w:p>
    <w:p w14:paraId="62A30576" w14:textId="77777777" w:rsidR="00DB7EBF" w:rsidRPr="00DB7EBF" w:rsidRDefault="00DB7EBF" w:rsidP="00DB7EBF">
      <w:pPr>
        <w:numPr>
          <w:ilvl w:val="0"/>
          <w:numId w:val="1"/>
        </w:numPr>
      </w:pPr>
      <w:r w:rsidRPr="00DB7EBF">
        <w:t>Personnummer eller födelsedatum</w:t>
      </w:r>
    </w:p>
    <w:p w14:paraId="23157BBA" w14:textId="77777777" w:rsidR="00DB7EBF" w:rsidRPr="00DB7EBF" w:rsidRDefault="00DB7EBF" w:rsidP="00DB7EBF">
      <w:pPr>
        <w:numPr>
          <w:ilvl w:val="0"/>
          <w:numId w:val="1"/>
        </w:numPr>
      </w:pPr>
      <w:r w:rsidRPr="00DB7EBF">
        <w:t>Postadress och e-postadress</w:t>
      </w:r>
    </w:p>
    <w:p w14:paraId="0A384BB7" w14:textId="77777777" w:rsidR="00DB7EBF" w:rsidRPr="00DB7EBF" w:rsidRDefault="00DB7EBF" w:rsidP="00DB7EBF">
      <w:pPr>
        <w:numPr>
          <w:ilvl w:val="0"/>
          <w:numId w:val="1"/>
        </w:numPr>
      </w:pPr>
      <w:r w:rsidRPr="00DB7EBF">
        <w:t>Telefonnummer</w:t>
      </w:r>
    </w:p>
    <w:p w14:paraId="2CBD675A" w14:textId="77777777" w:rsidR="00DB7EBF" w:rsidRPr="00DB7EBF" w:rsidRDefault="00DB7EBF" w:rsidP="00DB7EBF">
      <w:pPr>
        <w:numPr>
          <w:ilvl w:val="0"/>
          <w:numId w:val="1"/>
        </w:numPr>
      </w:pPr>
      <w:r w:rsidRPr="00DB7EBF">
        <w:t>Aktieinnehav och aktietransaktioner</w:t>
      </w:r>
    </w:p>
    <w:p w14:paraId="7932A030" w14:textId="77777777" w:rsidR="00DB7EBF" w:rsidRPr="00DB7EBF" w:rsidRDefault="00DB7EBF" w:rsidP="00DB7EBF">
      <w:pPr>
        <w:numPr>
          <w:ilvl w:val="0"/>
          <w:numId w:val="1"/>
        </w:numPr>
      </w:pPr>
      <w:r w:rsidRPr="00DB7EBF">
        <w:t>Bankuppgifter (vid utbetalningar)</w:t>
      </w:r>
    </w:p>
    <w:p w14:paraId="26384FFE" w14:textId="77777777" w:rsidR="00DB7EBF" w:rsidRPr="00DB7EBF" w:rsidRDefault="00DB7EBF" w:rsidP="00DB7EBF">
      <w:pPr>
        <w:numPr>
          <w:ilvl w:val="0"/>
          <w:numId w:val="1"/>
        </w:numPr>
      </w:pPr>
      <w:r w:rsidRPr="00DB7EBF">
        <w:t>Signaturer (digitala eller på papper)</w:t>
      </w:r>
    </w:p>
    <w:p w14:paraId="5961952B" w14:textId="77777777" w:rsidR="00DB7EBF" w:rsidRPr="00DB7EBF" w:rsidRDefault="00DB7EBF" w:rsidP="00DB7EBF">
      <w:pPr>
        <w:numPr>
          <w:ilvl w:val="0"/>
          <w:numId w:val="1"/>
        </w:numPr>
      </w:pPr>
      <w:r w:rsidRPr="00DB7EBF">
        <w:t>Korrespondens och ärendehistorik</w:t>
      </w:r>
    </w:p>
    <w:p w14:paraId="0FA480EB" w14:textId="77777777" w:rsidR="00DB7EBF" w:rsidRPr="00DB7EBF" w:rsidRDefault="00DB7EBF" w:rsidP="00DB7EBF">
      <w:pPr>
        <w:numPr>
          <w:ilvl w:val="0"/>
          <w:numId w:val="1"/>
        </w:numPr>
      </w:pPr>
      <w:r w:rsidRPr="00DB7EBF">
        <w:t>Information som krävs enligt Aktiebolagslagen, bokföringslagen och annan tillämplig lagstiftning</w:t>
      </w:r>
    </w:p>
    <w:p w14:paraId="59DBDDF7" w14:textId="77777777" w:rsidR="004D7176" w:rsidRDefault="004D7176" w:rsidP="00DB7EBF">
      <w:pPr>
        <w:rPr>
          <w:b/>
          <w:bCs/>
        </w:rPr>
      </w:pPr>
    </w:p>
    <w:p w14:paraId="5521BFAC" w14:textId="61E6446C" w:rsidR="00DB7EBF" w:rsidRPr="00DB7EBF" w:rsidRDefault="00DB7EBF" w:rsidP="00DB7EBF">
      <w:pPr>
        <w:rPr>
          <w:b/>
          <w:bCs/>
        </w:rPr>
      </w:pPr>
      <w:r w:rsidRPr="00DB7EBF">
        <w:rPr>
          <w:b/>
          <w:bCs/>
        </w:rPr>
        <w:t>3. Varifrån vi får uppgifterna</w:t>
      </w:r>
    </w:p>
    <w:p w14:paraId="0AC31143" w14:textId="77777777" w:rsidR="00DB7EBF" w:rsidRPr="00DB7EBF" w:rsidRDefault="00DB7EBF" w:rsidP="00DB7EBF">
      <w:pPr>
        <w:numPr>
          <w:ilvl w:val="0"/>
          <w:numId w:val="2"/>
        </w:numPr>
      </w:pPr>
      <w:r w:rsidRPr="00DB7EBF">
        <w:t>Direkt från dig (</w:t>
      </w:r>
      <w:proofErr w:type="gramStart"/>
      <w:r w:rsidRPr="00DB7EBF">
        <w:t>t.ex.</w:t>
      </w:r>
      <w:proofErr w:type="gramEnd"/>
      <w:r w:rsidRPr="00DB7EBF">
        <w:t xml:space="preserve"> vid teckning av aktier, avtalssignering, e-postkorrespondens)</w:t>
      </w:r>
    </w:p>
    <w:p w14:paraId="787A00C4" w14:textId="77777777" w:rsidR="00DB7EBF" w:rsidRPr="00DB7EBF" w:rsidRDefault="00DB7EBF" w:rsidP="00DB7EBF">
      <w:pPr>
        <w:numPr>
          <w:ilvl w:val="0"/>
          <w:numId w:val="2"/>
        </w:numPr>
      </w:pPr>
      <w:r w:rsidRPr="00DB7EBF">
        <w:t>Från offentliga register (</w:t>
      </w:r>
      <w:proofErr w:type="gramStart"/>
      <w:r w:rsidRPr="00DB7EBF">
        <w:t>t.ex.</w:t>
      </w:r>
      <w:proofErr w:type="gramEnd"/>
      <w:r w:rsidRPr="00DB7EBF">
        <w:t xml:space="preserve"> Bolagsverket)</w:t>
      </w:r>
    </w:p>
    <w:p w14:paraId="7B7C5FB4" w14:textId="77777777" w:rsidR="00DB7EBF" w:rsidRPr="00DB7EBF" w:rsidRDefault="00DB7EBF" w:rsidP="00DB7EBF">
      <w:pPr>
        <w:numPr>
          <w:ilvl w:val="0"/>
          <w:numId w:val="2"/>
        </w:numPr>
      </w:pPr>
      <w:r w:rsidRPr="00DB7EBF">
        <w:t>Från samarbetspartners, konsulter och leverantörer när det är relevant för vårt samarbete</w:t>
      </w:r>
    </w:p>
    <w:p w14:paraId="40D26129" w14:textId="77777777" w:rsidR="004D7176" w:rsidRDefault="004D7176" w:rsidP="00DB7EBF">
      <w:pPr>
        <w:rPr>
          <w:b/>
          <w:bCs/>
        </w:rPr>
      </w:pPr>
    </w:p>
    <w:p w14:paraId="51C6B97E" w14:textId="77777777" w:rsidR="00547554" w:rsidRDefault="00547554">
      <w:pPr>
        <w:rPr>
          <w:b/>
          <w:bCs/>
        </w:rPr>
      </w:pPr>
      <w:r>
        <w:rPr>
          <w:b/>
          <w:bCs/>
        </w:rPr>
        <w:br w:type="page"/>
      </w:r>
    </w:p>
    <w:p w14:paraId="0C9FC50B" w14:textId="43849EA3" w:rsidR="00DB7EBF" w:rsidRPr="00DB7EBF" w:rsidRDefault="00DB7EBF" w:rsidP="00DB7EBF">
      <w:pPr>
        <w:rPr>
          <w:b/>
          <w:bCs/>
        </w:rPr>
      </w:pPr>
      <w:r w:rsidRPr="00DB7EBF">
        <w:rPr>
          <w:b/>
          <w:bCs/>
        </w:rPr>
        <w:lastRenderedPageBreak/>
        <w:t>4. Ändamål och rättslig grund</w:t>
      </w:r>
    </w:p>
    <w:p w14:paraId="6856E347" w14:textId="77777777" w:rsidR="00DB7EBF" w:rsidRPr="00DB7EBF" w:rsidRDefault="00DB7EBF" w:rsidP="00DB7EBF">
      <w:r w:rsidRPr="00DB7EBF">
        <w:t>Vi behandlar personuppgifter för följande ändamål och med dessa rättsliga grunder: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32"/>
        <w:gridCol w:w="3840"/>
      </w:tblGrid>
      <w:tr w:rsidR="00DB7EBF" w:rsidRPr="00DB7EBF" w14:paraId="782B447F" w14:textId="77777777" w:rsidTr="00DB7EBF">
        <w:trPr>
          <w:tblHeader/>
          <w:tblCellSpacing w:w="15" w:type="dxa"/>
        </w:trPr>
        <w:tc>
          <w:tcPr>
            <w:tcW w:w="0" w:type="auto"/>
            <w:vAlign w:val="center"/>
            <w:hideMark/>
          </w:tcPr>
          <w:p w14:paraId="685A020B" w14:textId="77777777" w:rsidR="00DB7EBF" w:rsidRPr="00DB7EBF" w:rsidRDefault="00DB7EBF" w:rsidP="00DB7EBF">
            <w:pPr>
              <w:rPr>
                <w:b/>
                <w:bCs/>
              </w:rPr>
            </w:pPr>
            <w:r w:rsidRPr="00DB7EBF">
              <w:rPr>
                <w:b/>
                <w:bCs/>
              </w:rPr>
              <w:t>Ändamål</w:t>
            </w:r>
          </w:p>
        </w:tc>
        <w:tc>
          <w:tcPr>
            <w:tcW w:w="0" w:type="auto"/>
            <w:vAlign w:val="center"/>
            <w:hideMark/>
          </w:tcPr>
          <w:p w14:paraId="600D455F" w14:textId="77777777" w:rsidR="00DB7EBF" w:rsidRPr="00DB7EBF" w:rsidRDefault="00DB7EBF" w:rsidP="00DB7EBF">
            <w:pPr>
              <w:rPr>
                <w:b/>
                <w:bCs/>
              </w:rPr>
            </w:pPr>
            <w:r w:rsidRPr="00DB7EBF">
              <w:rPr>
                <w:b/>
                <w:bCs/>
              </w:rPr>
              <w:t>Rättslig grund</w:t>
            </w:r>
          </w:p>
        </w:tc>
      </w:tr>
      <w:tr w:rsidR="00DB7EBF" w:rsidRPr="00DB7EBF" w14:paraId="0FEA0F1C" w14:textId="77777777" w:rsidTr="00DB7EBF">
        <w:trPr>
          <w:tblCellSpacing w:w="15" w:type="dxa"/>
        </w:trPr>
        <w:tc>
          <w:tcPr>
            <w:tcW w:w="0" w:type="auto"/>
            <w:vAlign w:val="center"/>
            <w:hideMark/>
          </w:tcPr>
          <w:p w14:paraId="2EEFA710" w14:textId="77777777" w:rsidR="00DB7EBF" w:rsidRPr="00DB7EBF" w:rsidRDefault="00DB7EBF" w:rsidP="00DB7EBF">
            <w:r w:rsidRPr="00DB7EBF">
              <w:t>Föra aktiebok och hantera aktieägarrelationer</w:t>
            </w:r>
          </w:p>
        </w:tc>
        <w:tc>
          <w:tcPr>
            <w:tcW w:w="0" w:type="auto"/>
            <w:vAlign w:val="center"/>
            <w:hideMark/>
          </w:tcPr>
          <w:p w14:paraId="3AE8CC15" w14:textId="77777777" w:rsidR="00DB7EBF" w:rsidRPr="00DB7EBF" w:rsidRDefault="00DB7EBF" w:rsidP="00DB7EBF">
            <w:r w:rsidRPr="00DB7EBF">
              <w:t>Rättslig förpliktelse (Aktiebolagslagen)</w:t>
            </w:r>
          </w:p>
        </w:tc>
      </w:tr>
      <w:tr w:rsidR="00DB7EBF" w:rsidRPr="00DB7EBF" w14:paraId="2EEDD37D" w14:textId="77777777" w:rsidTr="00DB7EBF">
        <w:trPr>
          <w:tblCellSpacing w:w="15" w:type="dxa"/>
        </w:trPr>
        <w:tc>
          <w:tcPr>
            <w:tcW w:w="0" w:type="auto"/>
            <w:vAlign w:val="center"/>
            <w:hideMark/>
          </w:tcPr>
          <w:p w14:paraId="2152519B" w14:textId="77777777" w:rsidR="00DB7EBF" w:rsidRPr="00DB7EBF" w:rsidRDefault="00DB7EBF" w:rsidP="00DB7EBF">
            <w:r w:rsidRPr="00DB7EBF">
              <w:t>Upprätta och administrera avtal (inkl. aktieägaravtal)</w:t>
            </w:r>
          </w:p>
        </w:tc>
        <w:tc>
          <w:tcPr>
            <w:tcW w:w="0" w:type="auto"/>
            <w:vAlign w:val="center"/>
            <w:hideMark/>
          </w:tcPr>
          <w:p w14:paraId="6E117621" w14:textId="77777777" w:rsidR="00DB7EBF" w:rsidRPr="00DB7EBF" w:rsidRDefault="00DB7EBF" w:rsidP="00DB7EBF">
            <w:r w:rsidRPr="00DB7EBF">
              <w:t>Avtal och berättigat intresse</w:t>
            </w:r>
          </w:p>
        </w:tc>
      </w:tr>
      <w:tr w:rsidR="00DB7EBF" w:rsidRPr="00DB7EBF" w14:paraId="6F3FC784" w14:textId="77777777" w:rsidTr="00DB7EBF">
        <w:trPr>
          <w:tblCellSpacing w:w="15" w:type="dxa"/>
        </w:trPr>
        <w:tc>
          <w:tcPr>
            <w:tcW w:w="0" w:type="auto"/>
            <w:vAlign w:val="center"/>
            <w:hideMark/>
          </w:tcPr>
          <w:p w14:paraId="74D733DB" w14:textId="77777777" w:rsidR="00DB7EBF" w:rsidRPr="00DB7EBF" w:rsidRDefault="00DB7EBF" w:rsidP="00DB7EBF">
            <w:r w:rsidRPr="00DB7EBF">
              <w:t>Uppfylla krav inom bokföring och rapportering</w:t>
            </w:r>
          </w:p>
        </w:tc>
        <w:tc>
          <w:tcPr>
            <w:tcW w:w="0" w:type="auto"/>
            <w:vAlign w:val="center"/>
            <w:hideMark/>
          </w:tcPr>
          <w:p w14:paraId="7EED4367" w14:textId="77777777" w:rsidR="00DB7EBF" w:rsidRPr="00DB7EBF" w:rsidRDefault="00DB7EBF" w:rsidP="00DB7EBF">
            <w:r w:rsidRPr="00DB7EBF">
              <w:t>Rättslig förpliktelse</w:t>
            </w:r>
          </w:p>
        </w:tc>
      </w:tr>
      <w:tr w:rsidR="00DB7EBF" w:rsidRPr="00DB7EBF" w14:paraId="148260FA" w14:textId="77777777" w:rsidTr="00DB7EBF">
        <w:trPr>
          <w:tblCellSpacing w:w="15" w:type="dxa"/>
        </w:trPr>
        <w:tc>
          <w:tcPr>
            <w:tcW w:w="0" w:type="auto"/>
            <w:vAlign w:val="center"/>
            <w:hideMark/>
          </w:tcPr>
          <w:p w14:paraId="7CD611F4" w14:textId="77777777" w:rsidR="00DB7EBF" w:rsidRPr="00DB7EBF" w:rsidRDefault="00DB7EBF" w:rsidP="00DB7EBF">
            <w:r w:rsidRPr="00DB7EBF">
              <w:t>Skicka information till aktieägare och samarbetspartners</w:t>
            </w:r>
          </w:p>
        </w:tc>
        <w:tc>
          <w:tcPr>
            <w:tcW w:w="0" w:type="auto"/>
            <w:vAlign w:val="center"/>
            <w:hideMark/>
          </w:tcPr>
          <w:p w14:paraId="3B7BB959" w14:textId="77777777" w:rsidR="00DB7EBF" w:rsidRPr="00DB7EBF" w:rsidRDefault="00DB7EBF" w:rsidP="00DB7EBF">
            <w:r w:rsidRPr="00DB7EBF">
              <w:t>Berättigat intresse</w:t>
            </w:r>
          </w:p>
        </w:tc>
      </w:tr>
      <w:tr w:rsidR="00DB7EBF" w:rsidRPr="00DB7EBF" w14:paraId="56560A1B" w14:textId="77777777" w:rsidTr="00DB7EBF">
        <w:trPr>
          <w:tblCellSpacing w:w="15" w:type="dxa"/>
        </w:trPr>
        <w:tc>
          <w:tcPr>
            <w:tcW w:w="0" w:type="auto"/>
            <w:vAlign w:val="center"/>
            <w:hideMark/>
          </w:tcPr>
          <w:p w14:paraId="68CF21E5" w14:textId="77777777" w:rsidR="00DB7EBF" w:rsidRPr="00DB7EBF" w:rsidRDefault="00DB7EBF" w:rsidP="00DB7EBF">
            <w:r w:rsidRPr="00DB7EBF">
              <w:t>Hantera personal- och konsultrelationer</w:t>
            </w:r>
          </w:p>
        </w:tc>
        <w:tc>
          <w:tcPr>
            <w:tcW w:w="0" w:type="auto"/>
            <w:vAlign w:val="center"/>
            <w:hideMark/>
          </w:tcPr>
          <w:p w14:paraId="6D544E8B" w14:textId="77777777" w:rsidR="00DB7EBF" w:rsidRPr="00DB7EBF" w:rsidRDefault="00DB7EBF" w:rsidP="00DB7EBF">
            <w:r w:rsidRPr="00DB7EBF">
              <w:t>Avtal och rättslig förpliktelse</w:t>
            </w:r>
          </w:p>
        </w:tc>
      </w:tr>
      <w:tr w:rsidR="00DB7EBF" w:rsidRPr="00DB7EBF" w14:paraId="5214A0E4" w14:textId="77777777" w:rsidTr="00DB7EBF">
        <w:trPr>
          <w:tblCellSpacing w:w="15" w:type="dxa"/>
        </w:trPr>
        <w:tc>
          <w:tcPr>
            <w:tcW w:w="0" w:type="auto"/>
            <w:vAlign w:val="center"/>
            <w:hideMark/>
          </w:tcPr>
          <w:p w14:paraId="3DCE7EF5" w14:textId="77777777" w:rsidR="00DB7EBF" w:rsidRPr="00DB7EBF" w:rsidRDefault="00DB7EBF" w:rsidP="00DB7EBF">
            <w:r w:rsidRPr="00DB7EBF">
              <w:t>Uppfylla krav inom GMP, kvalitets- och regulatoriskt arbete</w:t>
            </w:r>
          </w:p>
        </w:tc>
        <w:tc>
          <w:tcPr>
            <w:tcW w:w="0" w:type="auto"/>
            <w:vAlign w:val="center"/>
            <w:hideMark/>
          </w:tcPr>
          <w:p w14:paraId="35E94BFB" w14:textId="77777777" w:rsidR="00DB7EBF" w:rsidRPr="00DB7EBF" w:rsidRDefault="00DB7EBF" w:rsidP="00DB7EBF">
            <w:r w:rsidRPr="00DB7EBF">
              <w:t>Rättslig förpliktelse och berättigat intresse</w:t>
            </w:r>
          </w:p>
        </w:tc>
      </w:tr>
    </w:tbl>
    <w:p w14:paraId="721FC4D6" w14:textId="77777777" w:rsidR="00592F12" w:rsidRDefault="00592F12" w:rsidP="00DB7EBF">
      <w:pPr>
        <w:rPr>
          <w:b/>
          <w:bCs/>
        </w:rPr>
      </w:pPr>
    </w:p>
    <w:p w14:paraId="0563406C" w14:textId="51457ED6" w:rsidR="00DB7EBF" w:rsidRPr="00DB7EBF" w:rsidRDefault="00DB7EBF" w:rsidP="00DB7EBF">
      <w:pPr>
        <w:rPr>
          <w:b/>
          <w:bCs/>
        </w:rPr>
      </w:pPr>
      <w:r w:rsidRPr="00DB7EBF">
        <w:rPr>
          <w:b/>
          <w:bCs/>
        </w:rPr>
        <w:t>5. Hur länge vi sparar uppgifter</w:t>
      </w:r>
    </w:p>
    <w:p w14:paraId="4BAB209D" w14:textId="77777777" w:rsidR="00DB7EBF" w:rsidRPr="00DB7EBF" w:rsidRDefault="00DB7EBF" w:rsidP="00DB7EBF">
      <w:r w:rsidRPr="00DB7EBF">
        <w:t>Vi sparar uppgifter så länge det behövs för att uppfylla syftet med behandlingen eller så länge som krävs enligt lag:</w:t>
      </w:r>
    </w:p>
    <w:p w14:paraId="7F0EF568" w14:textId="77777777" w:rsidR="00DB7EBF" w:rsidRPr="00DB7EBF" w:rsidRDefault="00DB7EBF" w:rsidP="00DB7EBF">
      <w:pPr>
        <w:numPr>
          <w:ilvl w:val="0"/>
          <w:numId w:val="3"/>
        </w:numPr>
      </w:pPr>
      <w:r w:rsidRPr="00DB7EBF">
        <w:t>Aktieägaruppgifter: så länge du är aktieägare + minst 10 år efter avyttring, enligt bokföringslagen och aktiebolagslagen</w:t>
      </w:r>
    </w:p>
    <w:p w14:paraId="7BE996D5" w14:textId="77777777" w:rsidR="00DB7EBF" w:rsidRPr="00DB7EBF" w:rsidRDefault="00DB7EBF" w:rsidP="00DB7EBF">
      <w:pPr>
        <w:numPr>
          <w:ilvl w:val="0"/>
          <w:numId w:val="3"/>
        </w:numPr>
      </w:pPr>
      <w:r w:rsidRPr="00DB7EBF">
        <w:t>Avtalsrelaterade uppgifter: under avtalstiden + 10 år</w:t>
      </w:r>
    </w:p>
    <w:p w14:paraId="4B4C538D" w14:textId="77777777" w:rsidR="00DB7EBF" w:rsidRPr="00DB7EBF" w:rsidRDefault="00DB7EBF" w:rsidP="00DB7EBF">
      <w:pPr>
        <w:numPr>
          <w:ilvl w:val="0"/>
          <w:numId w:val="3"/>
        </w:numPr>
      </w:pPr>
      <w:r w:rsidRPr="00DB7EBF">
        <w:t>Bokföringsunderlag: 7 år</w:t>
      </w:r>
    </w:p>
    <w:p w14:paraId="4A2E30E6" w14:textId="77777777" w:rsidR="00DB7EBF" w:rsidRPr="00DB7EBF" w:rsidRDefault="00DB7EBF" w:rsidP="00DB7EBF">
      <w:pPr>
        <w:numPr>
          <w:ilvl w:val="0"/>
          <w:numId w:val="3"/>
        </w:numPr>
      </w:pPr>
      <w:r w:rsidRPr="00DB7EBF">
        <w:t>Uppgifter relaterade till GMP och regulatorisk dokumentation: enligt gällande myndighetskrav</w:t>
      </w:r>
    </w:p>
    <w:p w14:paraId="42FABCF6" w14:textId="77777777" w:rsidR="00411F3F" w:rsidRDefault="00411F3F" w:rsidP="00DB7EBF">
      <w:pPr>
        <w:rPr>
          <w:b/>
          <w:bCs/>
        </w:rPr>
      </w:pPr>
    </w:p>
    <w:p w14:paraId="279901CA" w14:textId="4E2A2C85" w:rsidR="00DB7EBF" w:rsidRPr="00DB7EBF" w:rsidRDefault="00DB7EBF" w:rsidP="00DB7EBF">
      <w:pPr>
        <w:rPr>
          <w:b/>
          <w:bCs/>
        </w:rPr>
      </w:pPr>
      <w:r w:rsidRPr="00DB7EBF">
        <w:rPr>
          <w:b/>
          <w:bCs/>
        </w:rPr>
        <w:t>6. Delning av uppgifter</w:t>
      </w:r>
    </w:p>
    <w:p w14:paraId="33E66E10" w14:textId="77777777" w:rsidR="00DB7EBF" w:rsidRPr="00DB7EBF" w:rsidRDefault="00DB7EBF" w:rsidP="00DB7EBF">
      <w:r w:rsidRPr="00DB7EBF">
        <w:t>Vi delar endast personuppgifter med:</w:t>
      </w:r>
    </w:p>
    <w:p w14:paraId="2A1920D3" w14:textId="77777777" w:rsidR="00DB7EBF" w:rsidRPr="00DB7EBF" w:rsidRDefault="00DB7EBF" w:rsidP="00DB7EBF">
      <w:pPr>
        <w:numPr>
          <w:ilvl w:val="0"/>
          <w:numId w:val="4"/>
        </w:numPr>
      </w:pPr>
      <w:r w:rsidRPr="00DB7EBF">
        <w:t>Myndigheter (</w:t>
      </w:r>
      <w:proofErr w:type="gramStart"/>
      <w:r w:rsidRPr="00DB7EBF">
        <w:t>t.ex.</w:t>
      </w:r>
      <w:proofErr w:type="gramEnd"/>
      <w:r w:rsidRPr="00DB7EBF">
        <w:t xml:space="preserve"> Bolagsverket, Skatteverket, Läkemedelsverket) när vi är skyldiga enligt lag</w:t>
      </w:r>
    </w:p>
    <w:p w14:paraId="210CFD4B" w14:textId="77777777" w:rsidR="00DB7EBF" w:rsidRPr="00DB7EBF" w:rsidRDefault="00DB7EBF" w:rsidP="00DB7EBF">
      <w:pPr>
        <w:numPr>
          <w:ilvl w:val="0"/>
          <w:numId w:val="4"/>
        </w:numPr>
      </w:pPr>
      <w:r w:rsidRPr="00DB7EBF">
        <w:t>Leverantörer av tjänster för digital signering, bolagsadministration, bokföring eller IT-drift</w:t>
      </w:r>
    </w:p>
    <w:p w14:paraId="0A5DFA65" w14:textId="77777777" w:rsidR="00DB7EBF" w:rsidRPr="00DB7EBF" w:rsidRDefault="00DB7EBF" w:rsidP="00DB7EBF">
      <w:pPr>
        <w:numPr>
          <w:ilvl w:val="0"/>
          <w:numId w:val="4"/>
        </w:numPr>
      </w:pPr>
      <w:r w:rsidRPr="00DB7EBF">
        <w:t>Juridiska rådgivare och revisorer</w:t>
      </w:r>
      <w:r w:rsidRPr="00DB7EBF">
        <w:br/>
        <w:t>Alla leverantörer som behandlar personuppgifter för vår räkning omfattas av personuppgiftsbiträdesavtal enligt GDPR.</w:t>
      </w:r>
    </w:p>
    <w:p w14:paraId="3CFD1647" w14:textId="77777777" w:rsidR="00AE6E00" w:rsidRDefault="00AE6E00" w:rsidP="00DB7EBF">
      <w:pPr>
        <w:rPr>
          <w:b/>
          <w:bCs/>
        </w:rPr>
      </w:pPr>
    </w:p>
    <w:p w14:paraId="1F6838EE" w14:textId="77777777" w:rsidR="00547554" w:rsidRDefault="00547554">
      <w:pPr>
        <w:rPr>
          <w:b/>
          <w:bCs/>
        </w:rPr>
      </w:pPr>
      <w:r>
        <w:rPr>
          <w:b/>
          <w:bCs/>
        </w:rPr>
        <w:br w:type="page"/>
      </w:r>
    </w:p>
    <w:p w14:paraId="21356C76" w14:textId="4FC6F9C1" w:rsidR="00DB7EBF" w:rsidRPr="00DB7EBF" w:rsidRDefault="00DB7EBF" w:rsidP="00DB7EBF">
      <w:pPr>
        <w:rPr>
          <w:b/>
          <w:bCs/>
        </w:rPr>
      </w:pPr>
      <w:r w:rsidRPr="00DB7EBF">
        <w:rPr>
          <w:b/>
          <w:bCs/>
        </w:rPr>
        <w:t>7. Överföring till tredje land</w:t>
      </w:r>
    </w:p>
    <w:p w14:paraId="198E9C9F" w14:textId="77777777" w:rsidR="00DB7EBF" w:rsidRPr="00DB7EBF" w:rsidRDefault="00DB7EBF" w:rsidP="00DB7EBF">
      <w:r w:rsidRPr="00DB7EBF">
        <w:t xml:space="preserve">Vi strävar efter att lagra och behandla personuppgifter inom EU/EES. Om uppgifter överförs utanför EU/EES säkerställer vi att det finns en giltig skyddsmekanism, </w:t>
      </w:r>
      <w:proofErr w:type="gramStart"/>
      <w:r w:rsidRPr="00DB7EBF">
        <w:t>t.ex.</w:t>
      </w:r>
      <w:proofErr w:type="gramEnd"/>
      <w:r w:rsidRPr="00DB7EBF">
        <w:t xml:space="preserve"> EU:s standardavtalsklausuler.</w:t>
      </w:r>
    </w:p>
    <w:p w14:paraId="3AF36E6E" w14:textId="77777777" w:rsidR="00AE6E00" w:rsidRDefault="00AE6E00" w:rsidP="00DB7EBF">
      <w:pPr>
        <w:rPr>
          <w:b/>
          <w:bCs/>
        </w:rPr>
      </w:pPr>
    </w:p>
    <w:p w14:paraId="250A547C" w14:textId="53A9FA48" w:rsidR="00DB7EBF" w:rsidRPr="00DB7EBF" w:rsidRDefault="00DB7EBF" w:rsidP="00DB7EBF">
      <w:pPr>
        <w:rPr>
          <w:b/>
          <w:bCs/>
        </w:rPr>
      </w:pPr>
      <w:r w:rsidRPr="00DB7EBF">
        <w:rPr>
          <w:b/>
          <w:bCs/>
        </w:rPr>
        <w:t>8. Säkerhet</w:t>
      </w:r>
    </w:p>
    <w:p w14:paraId="1857DEA8" w14:textId="77777777" w:rsidR="00DB7EBF" w:rsidRPr="00DB7EBF" w:rsidRDefault="00DB7EBF" w:rsidP="00DB7EBF">
      <w:r w:rsidRPr="00DB7EBF">
        <w:t>Vi använder tekniska och organisatoriska säkerhetsåtgärder för att skydda personuppgifter mot förlust, missbruk, obehörig åtkomst, förändring och förstöring. Exempel är lösenordsskydd, åtkomstbegränsning och kryptering.</w:t>
      </w:r>
    </w:p>
    <w:p w14:paraId="3F7C449D" w14:textId="77777777" w:rsidR="00AE6E00" w:rsidRDefault="00AE6E00" w:rsidP="00DB7EBF">
      <w:pPr>
        <w:rPr>
          <w:b/>
          <w:bCs/>
        </w:rPr>
      </w:pPr>
    </w:p>
    <w:p w14:paraId="394D29A0" w14:textId="192F1D1B" w:rsidR="00DB7EBF" w:rsidRPr="00DB7EBF" w:rsidRDefault="00DB7EBF" w:rsidP="00DB7EBF">
      <w:pPr>
        <w:rPr>
          <w:b/>
          <w:bCs/>
        </w:rPr>
      </w:pPr>
      <w:r w:rsidRPr="00DB7EBF">
        <w:rPr>
          <w:b/>
          <w:bCs/>
        </w:rPr>
        <w:t>9. Dina rättigheter</w:t>
      </w:r>
    </w:p>
    <w:p w14:paraId="6042BB5C" w14:textId="77777777" w:rsidR="00DB7EBF" w:rsidRPr="00DB7EBF" w:rsidRDefault="00DB7EBF" w:rsidP="00DB7EBF">
      <w:r w:rsidRPr="00DB7EBF">
        <w:t>Du har rätt att:</w:t>
      </w:r>
    </w:p>
    <w:p w14:paraId="7B1AA943" w14:textId="77777777" w:rsidR="00DB7EBF" w:rsidRPr="00DB7EBF" w:rsidRDefault="00DB7EBF" w:rsidP="00DB7EBF">
      <w:pPr>
        <w:numPr>
          <w:ilvl w:val="0"/>
          <w:numId w:val="5"/>
        </w:numPr>
      </w:pPr>
      <w:r w:rsidRPr="00DB7EBF">
        <w:t>Få tillgång till dina personuppgifter (registerutdrag)</w:t>
      </w:r>
    </w:p>
    <w:p w14:paraId="48DC5E4F" w14:textId="77777777" w:rsidR="00DB7EBF" w:rsidRPr="00DB7EBF" w:rsidRDefault="00DB7EBF" w:rsidP="00DB7EBF">
      <w:pPr>
        <w:numPr>
          <w:ilvl w:val="0"/>
          <w:numId w:val="5"/>
        </w:numPr>
      </w:pPr>
      <w:r w:rsidRPr="00DB7EBF">
        <w:t>Begära rättelse av felaktiga uppgifter</w:t>
      </w:r>
    </w:p>
    <w:p w14:paraId="491AD6FD" w14:textId="77777777" w:rsidR="00DB7EBF" w:rsidRPr="00DB7EBF" w:rsidRDefault="00DB7EBF" w:rsidP="00DB7EBF">
      <w:pPr>
        <w:numPr>
          <w:ilvl w:val="0"/>
          <w:numId w:val="5"/>
        </w:numPr>
      </w:pPr>
      <w:r w:rsidRPr="00DB7EBF">
        <w:t>Begära radering av uppgifter (under vissa förutsättningar)</w:t>
      </w:r>
    </w:p>
    <w:p w14:paraId="25B67D08" w14:textId="77777777" w:rsidR="00DB7EBF" w:rsidRPr="00DB7EBF" w:rsidRDefault="00DB7EBF" w:rsidP="00DB7EBF">
      <w:pPr>
        <w:numPr>
          <w:ilvl w:val="0"/>
          <w:numId w:val="5"/>
        </w:numPr>
      </w:pPr>
      <w:r w:rsidRPr="00DB7EBF">
        <w:t>Begära begränsning av behandling</w:t>
      </w:r>
    </w:p>
    <w:p w14:paraId="64E75C91" w14:textId="77777777" w:rsidR="00DB7EBF" w:rsidRPr="00DB7EBF" w:rsidRDefault="00DB7EBF" w:rsidP="00DB7EBF">
      <w:pPr>
        <w:numPr>
          <w:ilvl w:val="0"/>
          <w:numId w:val="5"/>
        </w:numPr>
      </w:pPr>
      <w:r w:rsidRPr="00DB7EBF">
        <w:t>Invända mot behandling som sker med stöd av berättigat intresse</w:t>
      </w:r>
    </w:p>
    <w:p w14:paraId="1AD71D84" w14:textId="77777777" w:rsidR="00DB7EBF" w:rsidRPr="00DB7EBF" w:rsidRDefault="00DB7EBF" w:rsidP="00DB7EBF">
      <w:pPr>
        <w:numPr>
          <w:ilvl w:val="0"/>
          <w:numId w:val="5"/>
        </w:numPr>
      </w:pPr>
      <w:r w:rsidRPr="00DB7EBF">
        <w:t>Få ut uppgifter i ett strukturerat, maskinläsbart format (dataportabilitet)</w:t>
      </w:r>
      <w:r w:rsidRPr="00DB7EBF">
        <w:br/>
        <w:t>För att utöva dina rättigheter, kontakta oss på [kontakt@extempharma.se].</w:t>
      </w:r>
    </w:p>
    <w:p w14:paraId="36B77837" w14:textId="77777777" w:rsidR="00AE6E00" w:rsidRDefault="00AE6E00" w:rsidP="00DB7EBF">
      <w:pPr>
        <w:rPr>
          <w:b/>
          <w:bCs/>
        </w:rPr>
      </w:pPr>
    </w:p>
    <w:p w14:paraId="4EF37C33" w14:textId="0AA35318" w:rsidR="00DB7EBF" w:rsidRPr="00DB7EBF" w:rsidRDefault="00DB7EBF" w:rsidP="00DB7EBF">
      <w:pPr>
        <w:rPr>
          <w:b/>
          <w:bCs/>
        </w:rPr>
      </w:pPr>
      <w:r w:rsidRPr="00DB7EBF">
        <w:rPr>
          <w:b/>
          <w:bCs/>
        </w:rPr>
        <w:t>10. Klagomål</w:t>
      </w:r>
    </w:p>
    <w:p w14:paraId="6DF09CA5" w14:textId="77777777" w:rsidR="00DB7EBF" w:rsidRPr="00DB7EBF" w:rsidRDefault="00DB7EBF" w:rsidP="00DB7EBF">
      <w:r w:rsidRPr="00DB7EBF">
        <w:t>Om du anser att vi behandlar dina personuppgifter felaktigt kan du vända dig till Integritetsskyddsmyndigheten (IMY) – imy.se.</w:t>
      </w:r>
    </w:p>
    <w:p w14:paraId="06CAD63F" w14:textId="77777777" w:rsidR="00AE6E00" w:rsidRDefault="00AE6E00" w:rsidP="00DB7EBF">
      <w:pPr>
        <w:rPr>
          <w:b/>
          <w:bCs/>
        </w:rPr>
      </w:pPr>
    </w:p>
    <w:p w14:paraId="6B178426" w14:textId="60F08929" w:rsidR="00DB7EBF" w:rsidRPr="00DB7EBF" w:rsidRDefault="00DB7EBF" w:rsidP="00DB7EBF">
      <w:pPr>
        <w:rPr>
          <w:b/>
          <w:bCs/>
        </w:rPr>
      </w:pPr>
      <w:r w:rsidRPr="00DB7EBF">
        <w:rPr>
          <w:b/>
          <w:bCs/>
        </w:rPr>
        <w:t>11. Ändringar av policyn</w:t>
      </w:r>
    </w:p>
    <w:p w14:paraId="003590A8" w14:textId="0C519EF2" w:rsidR="00DB7EBF" w:rsidRPr="00DB7EBF" w:rsidRDefault="00DB7EBF" w:rsidP="00DB7EBF">
      <w:r w:rsidRPr="00DB7EBF">
        <w:t xml:space="preserve">Vi kan uppdatera denna policy vid behov. Den senaste versionen finns alltid på vår webbplats </w:t>
      </w:r>
      <w:hyperlink r:id="rId5" w:history="1">
        <w:r w:rsidR="00547554" w:rsidRPr="00DB7EBF">
          <w:rPr>
            <w:rStyle w:val="Hyperlnk"/>
          </w:rPr>
          <w:t>www.extempharma.</w:t>
        </w:r>
        <w:r w:rsidR="00547554" w:rsidRPr="00B1351E">
          <w:rPr>
            <w:rStyle w:val="Hyperlnk"/>
          </w:rPr>
          <w:t>com</w:t>
        </w:r>
      </w:hyperlink>
      <w:r w:rsidR="00547554">
        <w:t>.</w:t>
      </w:r>
    </w:p>
    <w:p w14:paraId="305599F3" w14:textId="77777777" w:rsidR="00547554" w:rsidRDefault="00547554" w:rsidP="00DB7EBF"/>
    <w:p w14:paraId="138A7B81" w14:textId="77777777" w:rsidR="00547554" w:rsidRDefault="00547554">
      <w:r>
        <w:br w:type="page"/>
      </w:r>
    </w:p>
    <w:p w14:paraId="3EA19381" w14:textId="77777777" w:rsidR="00DB7EBF" w:rsidRPr="00DB7EBF" w:rsidRDefault="00DB7EBF" w:rsidP="00DB7EBF">
      <w:pPr>
        <w:rPr>
          <w:b/>
          <w:bCs/>
          <w:lang w:val="en-US"/>
        </w:rPr>
      </w:pPr>
      <w:r w:rsidRPr="00DB7EBF">
        <w:rPr>
          <w:b/>
          <w:bCs/>
          <w:lang w:val="en-US"/>
        </w:rPr>
        <w:t>Privacy Policy – Extem Pharma AB</w:t>
      </w:r>
    </w:p>
    <w:p w14:paraId="57A4A2BD" w14:textId="7C5CD7CD" w:rsidR="00DB7EBF" w:rsidRPr="00DB7EBF" w:rsidRDefault="00DB7EBF" w:rsidP="00DB7EBF">
      <w:pPr>
        <w:rPr>
          <w:lang w:val="en-US"/>
        </w:rPr>
      </w:pPr>
      <w:r w:rsidRPr="00DB7EBF">
        <w:rPr>
          <w:b/>
          <w:bCs/>
          <w:lang w:val="en-US"/>
        </w:rPr>
        <w:t>Last updated:</w:t>
      </w:r>
      <w:r w:rsidRPr="00DB7EBF">
        <w:rPr>
          <w:lang w:val="en-US"/>
        </w:rPr>
        <w:t xml:space="preserve"> </w:t>
      </w:r>
      <w:r>
        <w:rPr>
          <w:lang w:val="en-US"/>
        </w:rPr>
        <w:t>20250811</w:t>
      </w:r>
      <w:r w:rsidRPr="00DB7EBF">
        <w:rPr>
          <w:lang w:val="en-US"/>
        </w:rPr>
        <w:br/>
      </w:r>
      <w:r w:rsidRPr="00DB7EBF">
        <w:rPr>
          <w:b/>
          <w:bCs/>
          <w:lang w:val="en-US"/>
        </w:rPr>
        <w:t>Data Controller:</w:t>
      </w:r>
      <w:r w:rsidRPr="00DB7EBF">
        <w:rPr>
          <w:lang w:val="en-US"/>
        </w:rPr>
        <w:t xml:space="preserve"> Extem Pharma AB, reg. no. 559474-2198</w:t>
      </w:r>
      <w:r w:rsidRPr="00DB7EBF">
        <w:rPr>
          <w:lang w:val="en-US"/>
        </w:rPr>
        <w:t xml:space="preserve">, </w:t>
      </w:r>
      <w:r w:rsidRPr="00DB7EBF">
        <w:rPr>
          <w:lang w:val="en-US"/>
        </w:rPr>
        <w:t>Uppsala, Sweden</w:t>
      </w:r>
      <w:r w:rsidRPr="00DB7EBF">
        <w:rPr>
          <w:lang w:val="en-US"/>
        </w:rPr>
        <w:br/>
      </w:r>
      <w:r w:rsidRPr="00DB7EBF">
        <w:rPr>
          <w:b/>
          <w:bCs/>
          <w:lang w:val="en-US"/>
        </w:rPr>
        <w:t>Contact:</w:t>
      </w:r>
      <w:r w:rsidRPr="00DB7EBF">
        <w:rPr>
          <w:lang w:val="en-US"/>
        </w:rPr>
        <w:t xml:space="preserve"> </w:t>
      </w:r>
      <w:r>
        <w:rPr>
          <w:lang w:val="en-US"/>
        </w:rPr>
        <w:t>information</w:t>
      </w:r>
      <w:r w:rsidRPr="00DB7EBF">
        <w:rPr>
          <w:lang w:val="en-US"/>
        </w:rPr>
        <w:t>@extempharma.</w:t>
      </w:r>
      <w:r>
        <w:rPr>
          <w:lang w:val="en-US"/>
        </w:rPr>
        <w:t>com</w:t>
      </w:r>
    </w:p>
    <w:p w14:paraId="3BC17E34" w14:textId="77777777" w:rsidR="00547554" w:rsidRDefault="00547554" w:rsidP="00DB7EBF"/>
    <w:p w14:paraId="51BBF42D" w14:textId="39B3A4AE" w:rsidR="00DB7EBF" w:rsidRPr="00DB7EBF" w:rsidRDefault="00DB7EBF" w:rsidP="00DB7EBF">
      <w:pPr>
        <w:rPr>
          <w:b/>
          <w:bCs/>
          <w:lang w:val="en-US"/>
        </w:rPr>
      </w:pPr>
      <w:r w:rsidRPr="00DB7EBF">
        <w:rPr>
          <w:b/>
          <w:bCs/>
          <w:lang w:val="en-US"/>
        </w:rPr>
        <w:t>1. Introduction</w:t>
      </w:r>
    </w:p>
    <w:p w14:paraId="32934B66" w14:textId="77777777" w:rsidR="00DB7EBF" w:rsidRPr="00DB7EBF" w:rsidRDefault="00DB7EBF" w:rsidP="00DB7EBF">
      <w:pPr>
        <w:rPr>
          <w:lang w:val="en-US"/>
        </w:rPr>
      </w:pPr>
      <w:r w:rsidRPr="00DB7EBF">
        <w:rPr>
          <w:lang w:val="en-US"/>
        </w:rPr>
        <w:t>Extem Pharma AB values your privacy. This policy describes how we collect, use, store, and share personal data. It applies to you if you are a shareholder, board member, employee, collaborator, supplier, or otherwise have a relationship with the company.</w:t>
      </w:r>
    </w:p>
    <w:p w14:paraId="57C054DB" w14:textId="77777777" w:rsidR="00DB7EBF" w:rsidRPr="00DB7EBF" w:rsidRDefault="00DB7EBF" w:rsidP="00DB7EBF">
      <w:pPr>
        <w:rPr>
          <w:lang w:val="en-US"/>
        </w:rPr>
      </w:pPr>
      <w:r w:rsidRPr="00DB7EBF">
        <w:rPr>
          <w:lang w:val="en-US"/>
        </w:rPr>
        <w:t>We comply with the EU General Data Protection Regulation (GDPR), applicable Swedish legislation, and other regulations relevant to our industry.</w:t>
      </w:r>
    </w:p>
    <w:p w14:paraId="287AED4B" w14:textId="77777777" w:rsidR="00547554" w:rsidRDefault="00547554" w:rsidP="00DB7EBF"/>
    <w:p w14:paraId="532681B3" w14:textId="2A2A0127" w:rsidR="00DB7EBF" w:rsidRPr="00DB7EBF" w:rsidRDefault="00DB7EBF" w:rsidP="00DB7EBF">
      <w:pPr>
        <w:rPr>
          <w:b/>
          <w:bCs/>
          <w:lang w:val="en-US"/>
        </w:rPr>
      </w:pPr>
      <w:r w:rsidRPr="00DB7EBF">
        <w:rPr>
          <w:b/>
          <w:bCs/>
          <w:lang w:val="en-US"/>
        </w:rPr>
        <w:t>2. Personal data we process</w:t>
      </w:r>
    </w:p>
    <w:p w14:paraId="074A89CC" w14:textId="77777777" w:rsidR="00DB7EBF" w:rsidRPr="00DB7EBF" w:rsidRDefault="00DB7EBF" w:rsidP="00DB7EBF">
      <w:pPr>
        <w:rPr>
          <w:lang w:val="en-US"/>
        </w:rPr>
      </w:pPr>
      <w:r w:rsidRPr="00DB7EBF">
        <w:rPr>
          <w:lang w:val="en-US"/>
        </w:rPr>
        <w:t>Depending on your relationship with the company, we may process the following categories of personal data:</w:t>
      </w:r>
    </w:p>
    <w:p w14:paraId="5194FB73" w14:textId="77777777" w:rsidR="00DB7EBF" w:rsidRPr="00DB7EBF" w:rsidRDefault="00DB7EBF" w:rsidP="00DB7EBF">
      <w:pPr>
        <w:numPr>
          <w:ilvl w:val="0"/>
          <w:numId w:val="6"/>
        </w:numPr>
      </w:pPr>
      <w:proofErr w:type="spellStart"/>
      <w:r w:rsidRPr="00DB7EBF">
        <w:t>Name</w:t>
      </w:r>
      <w:proofErr w:type="spellEnd"/>
    </w:p>
    <w:p w14:paraId="5B7F4849" w14:textId="77777777" w:rsidR="00DB7EBF" w:rsidRPr="00DB7EBF" w:rsidRDefault="00DB7EBF" w:rsidP="00DB7EBF">
      <w:pPr>
        <w:numPr>
          <w:ilvl w:val="0"/>
          <w:numId w:val="6"/>
        </w:numPr>
        <w:rPr>
          <w:lang w:val="en-US"/>
        </w:rPr>
      </w:pPr>
      <w:r w:rsidRPr="00DB7EBF">
        <w:rPr>
          <w:lang w:val="en-US"/>
        </w:rPr>
        <w:t>Personal identity number or date of birth</w:t>
      </w:r>
    </w:p>
    <w:p w14:paraId="3D050CBC" w14:textId="77777777" w:rsidR="00DB7EBF" w:rsidRPr="00DB7EBF" w:rsidRDefault="00DB7EBF" w:rsidP="00DB7EBF">
      <w:pPr>
        <w:numPr>
          <w:ilvl w:val="0"/>
          <w:numId w:val="6"/>
        </w:numPr>
      </w:pPr>
      <w:r w:rsidRPr="00DB7EBF">
        <w:t xml:space="preserve">Postal </w:t>
      </w:r>
      <w:proofErr w:type="spellStart"/>
      <w:r w:rsidRPr="00DB7EBF">
        <w:t>address</w:t>
      </w:r>
      <w:proofErr w:type="spellEnd"/>
      <w:r w:rsidRPr="00DB7EBF">
        <w:t xml:space="preserve"> and email </w:t>
      </w:r>
      <w:proofErr w:type="spellStart"/>
      <w:r w:rsidRPr="00DB7EBF">
        <w:t>address</w:t>
      </w:r>
      <w:proofErr w:type="spellEnd"/>
    </w:p>
    <w:p w14:paraId="05C65793" w14:textId="77777777" w:rsidR="00DB7EBF" w:rsidRPr="00DB7EBF" w:rsidRDefault="00DB7EBF" w:rsidP="00DB7EBF">
      <w:pPr>
        <w:numPr>
          <w:ilvl w:val="0"/>
          <w:numId w:val="6"/>
        </w:numPr>
      </w:pPr>
      <w:r w:rsidRPr="00DB7EBF">
        <w:t xml:space="preserve">Telephone </w:t>
      </w:r>
      <w:proofErr w:type="spellStart"/>
      <w:r w:rsidRPr="00DB7EBF">
        <w:t>number</w:t>
      </w:r>
      <w:proofErr w:type="spellEnd"/>
    </w:p>
    <w:p w14:paraId="251A5CA0" w14:textId="77777777" w:rsidR="00DB7EBF" w:rsidRPr="00DB7EBF" w:rsidRDefault="00DB7EBF" w:rsidP="00DB7EBF">
      <w:pPr>
        <w:numPr>
          <w:ilvl w:val="0"/>
          <w:numId w:val="6"/>
        </w:numPr>
      </w:pPr>
      <w:proofErr w:type="spellStart"/>
      <w:r w:rsidRPr="00DB7EBF">
        <w:t>Shareholding</w:t>
      </w:r>
      <w:proofErr w:type="spellEnd"/>
      <w:r w:rsidRPr="00DB7EBF">
        <w:t xml:space="preserve"> and </w:t>
      </w:r>
      <w:proofErr w:type="spellStart"/>
      <w:r w:rsidRPr="00DB7EBF">
        <w:t>share</w:t>
      </w:r>
      <w:proofErr w:type="spellEnd"/>
      <w:r w:rsidRPr="00DB7EBF">
        <w:t xml:space="preserve"> </w:t>
      </w:r>
      <w:proofErr w:type="spellStart"/>
      <w:r w:rsidRPr="00DB7EBF">
        <w:t>transactions</w:t>
      </w:r>
      <w:proofErr w:type="spellEnd"/>
    </w:p>
    <w:p w14:paraId="7F601EC4" w14:textId="77777777" w:rsidR="00DB7EBF" w:rsidRPr="00DB7EBF" w:rsidRDefault="00DB7EBF" w:rsidP="00DB7EBF">
      <w:pPr>
        <w:numPr>
          <w:ilvl w:val="0"/>
          <w:numId w:val="6"/>
        </w:numPr>
      </w:pPr>
      <w:r w:rsidRPr="00DB7EBF">
        <w:t xml:space="preserve">Bank </w:t>
      </w:r>
      <w:proofErr w:type="spellStart"/>
      <w:r w:rsidRPr="00DB7EBF">
        <w:t>details</w:t>
      </w:r>
      <w:proofErr w:type="spellEnd"/>
      <w:r w:rsidRPr="00DB7EBF">
        <w:t xml:space="preserve"> (for </w:t>
      </w:r>
      <w:proofErr w:type="spellStart"/>
      <w:r w:rsidRPr="00DB7EBF">
        <w:t>payments</w:t>
      </w:r>
      <w:proofErr w:type="spellEnd"/>
      <w:r w:rsidRPr="00DB7EBF">
        <w:t>)</w:t>
      </w:r>
    </w:p>
    <w:p w14:paraId="258951B2" w14:textId="77777777" w:rsidR="00DB7EBF" w:rsidRPr="00DB7EBF" w:rsidRDefault="00DB7EBF" w:rsidP="00DB7EBF">
      <w:pPr>
        <w:numPr>
          <w:ilvl w:val="0"/>
          <w:numId w:val="6"/>
        </w:numPr>
        <w:rPr>
          <w:lang w:val="en-US"/>
        </w:rPr>
      </w:pPr>
      <w:r w:rsidRPr="00DB7EBF">
        <w:rPr>
          <w:lang w:val="en-US"/>
        </w:rPr>
        <w:t>Signatures (digital or on paper)</w:t>
      </w:r>
    </w:p>
    <w:p w14:paraId="200FE352" w14:textId="77777777" w:rsidR="00DB7EBF" w:rsidRPr="00DB7EBF" w:rsidRDefault="00DB7EBF" w:rsidP="00DB7EBF">
      <w:pPr>
        <w:numPr>
          <w:ilvl w:val="0"/>
          <w:numId w:val="6"/>
        </w:numPr>
      </w:pPr>
      <w:proofErr w:type="spellStart"/>
      <w:r w:rsidRPr="00DB7EBF">
        <w:t>Correspondence</w:t>
      </w:r>
      <w:proofErr w:type="spellEnd"/>
      <w:r w:rsidRPr="00DB7EBF">
        <w:t xml:space="preserve"> and </w:t>
      </w:r>
      <w:proofErr w:type="spellStart"/>
      <w:r w:rsidRPr="00DB7EBF">
        <w:t>case</w:t>
      </w:r>
      <w:proofErr w:type="spellEnd"/>
      <w:r w:rsidRPr="00DB7EBF">
        <w:t xml:space="preserve"> </w:t>
      </w:r>
      <w:proofErr w:type="spellStart"/>
      <w:r w:rsidRPr="00DB7EBF">
        <w:t>history</w:t>
      </w:r>
      <w:proofErr w:type="spellEnd"/>
    </w:p>
    <w:p w14:paraId="1C908979" w14:textId="77777777" w:rsidR="00DB7EBF" w:rsidRPr="00DB7EBF" w:rsidRDefault="00DB7EBF" w:rsidP="00DB7EBF">
      <w:pPr>
        <w:numPr>
          <w:ilvl w:val="0"/>
          <w:numId w:val="6"/>
        </w:numPr>
        <w:rPr>
          <w:lang w:val="en-US"/>
        </w:rPr>
      </w:pPr>
      <w:r w:rsidRPr="00DB7EBF">
        <w:rPr>
          <w:lang w:val="en-US"/>
        </w:rPr>
        <w:t>Information required under the Swedish Companies Act, the Bookkeeping Act, and other applicable legislation</w:t>
      </w:r>
    </w:p>
    <w:p w14:paraId="1A5AC949" w14:textId="77777777" w:rsidR="00547554" w:rsidRDefault="00547554" w:rsidP="00DB7EBF"/>
    <w:p w14:paraId="63A91952" w14:textId="6ECF1B64" w:rsidR="00DB7EBF" w:rsidRPr="00DB7EBF" w:rsidRDefault="00DB7EBF" w:rsidP="00DB7EBF">
      <w:pPr>
        <w:rPr>
          <w:b/>
          <w:bCs/>
          <w:lang w:val="en-US"/>
        </w:rPr>
      </w:pPr>
      <w:r w:rsidRPr="00DB7EBF">
        <w:rPr>
          <w:b/>
          <w:bCs/>
          <w:lang w:val="en-US"/>
        </w:rPr>
        <w:t>3. How we collect your data</w:t>
      </w:r>
    </w:p>
    <w:p w14:paraId="693D4A4F" w14:textId="77777777" w:rsidR="00DB7EBF" w:rsidRPr="00DB7EBF" w:rsidRDefault="00DB7EBF" w:rsidP="00DB7EBF">
      <w:pPr>
        <w:numPr>
          <w:ilvl w:val="0"/>
          <w:numId w:val="7"/>
        </w:numPr>
        <w:rPr>
          <w:lang w:val="en-US"/>
        </w:rPr>
      </w:pPr>
      <w:r w:rsidRPr="00DB7EBF">
        <w:rPr>
          <w:lang w:val="en-US"/>
        </w:rPr>
        <w:t>Directly from you (e.g., upon share subscription, contract signing, email correspondence)</w:t>
      </w:r>
    </w:p>
    <w:p w14:paraId="6F58ABA3" w14:textId="77777777" w:rsidR="00DB7EBF" w:rsidRPr="00DB7EBF" w:rsidRDefault="00DB7EBF" w:rsidP="00DB7EBF">
      <w:pPr>
        <w:numPr>
          <w:ilvl w:val="0"/>
          <w:numId w:val="7"/>
        </w:numPr>
        <w:rPr>
          <w:lang w:val="en-US"/>
        </w:rPr>
      </w:pPr>
      <w:r w:rsidRPr="00DB7EBF">
        <w:rPr>
          <w:lang w:val="en-US"/>
        </w:rPr>
        <w:t>From public registers (e.g., the Swedish Companies Registration Office)</w:t>
      </w:r>
    </w:p>
    <w:p w14:paraId="37BD7E7B" w14:textId="77777777" w:rsidR="00DB7EBF" w:rsidRPr="00DB7EBF" w:rsidRDefault="00DB7EBF" w:rsidP="00DB7EBF">
      <w:pPr>
        <w:numPr>
          <w:ilvl w:val="0"/>
          <w:numId w:val="7"/>
        </w:numPr>
        <w:rPr>
          <w:lang w:val="en-US"/>
        </w:rPr>
      </w:pPr>
      <w:r w:rsidRPr="00DB7EBF">
        <w:rPr>
          <w:lang w:val="en-US"/>
        </w:rPr>
        <w:t>From partners, consultants, and suppliers when relevant to our cooperation</w:t>
      </w:r>
    </w:p>
    <w:p w14:paraId="5DCB43DC" w14:textId="77777777" w:rsidR="00547554" w:rsidRDefault="00547554" w:rsidP="00DB7EBF"/>
    <w:p w14:paraId="7DB4E68A" w14:textId="77777777" w:rsidR="00547554" w:rsidRDefault="00547554">
      <w:r>
        <w:br w:type="page"/>
      </w:r>
    </w:p>
    <w:p w14:paraId="4601BC18" w14:textId="59F7423C" w:rsidR="00DB7EBF" w:rsidRPr="00DB7EBF" w:rsidRDefault="00DB7EBF" w:rsidP="00DB7EBF">
      <w:pPr>
        <w:rPr>
          <w:b/>
          <w:bCs/>
          <w:lang w:val="en-US"/>
        </w:rPr>
      </w:pPr>
      <w:r w:rsidRPr="00DB7EBF">
        <w:rPr>
          <w:b/>
          <w:bCs/>
          <w:lang w:val="en-US"/>
        </w:rPr>
        <w:t>4. Purpose and legal basis</w:t>
      </w:r>
    </w:p>
    <w:p w14:paraId="4B99B5DE" w14:textId="77777777" w:rsidR="00DB7EBF" w:rsidRPr="00DB7EBF" w:rsidRDefault="00DB7EBF" w:rsidP="00DB7EBF">
      <w:pPr>
        <w:rPr>
          <w:lang w:val="en-US"/>
        </w:rPr>
      </w:pPr>
      <w:r w:rsidRPr="00DB7EBF">
        <w:rPr>
          <w:lang w:val="en-US"/>
        </w:rPr>
        <w:t>We process personal data for the following purposes and on these legal bases: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88"/>
        <w:gridCol w:w="3584"/>
      </w:tblGrid>
      <w:tr w:rsidR="00DB7EBF" w:rsidRPr="00DB7EBF" w14:paraId="325654E0" w14:textId="77777777" w:rsidTr="00DB7EBF">
        <w:trPr>
          <w:tblHeader/>
          <w:tblCellSpacing w:w="15" w:type="dxa"/>
        </w:trPr>
        <w:tc>
          <w:tcPr>
            <w:tcW w:w="0" w:type="auto"/>
            <w:vAlign w:val="center"/>
            <w:hideMark/>
          </w:tcPr>
          <w:p w14:paraId="62E2D49F" w14:textId="77777777" w:rsidR="00DB7EBF" w:rsidRPr="00DB7EBF" w:rsidRDefault="00DB7EBF" w:rsidP="00DB7EBF">
            <w:pPr>
              <w:rPr>
                <w:b/>
                <w:bCs/>
              </w:rPr>
            </w:pPr>
            <w:proofErr w:type="spellStart"/>
            <w:r w:rsidRPr="00DB7EBF">
              <w:rPr>
                <w:b/>
                <w:bCs/>
              </w:rPr>
              <w:t>Purpose</w:t>
            </w:r>
            <w:proofErr w:type="spellEnd"/>
          </w:p>
        </w:tc>
        <w:tc>
          <w:tcPr>
            <w:tcW w:w="0" w:type="auto"/>
            <w:vAlign w:val="center"/>
            <w:hideMark/>
          </w:tcPr>
          <w:p w14:paraId="3303C2D6" w14:textId="77777777" w:rsidR="00DB7EBF" w:rsidRPr="00DB7EBF" w:rsidRDefault="00DB7EBF" w:rsidP="00DB7EBF">
            <w:pPr>
              <w:rPr>
                <w:b/>
                <w:bCs/>
              </w:rPr>
            </w:pPr>
            <w:r w:rsidRPr="00DB7EBF">
              <w:rPr>
                <w:b/>
                <w:bCs/>
              </w:rPr>
              <w:t>Legal basis</w:t>
            </w:r>
          </w:p>
        </w:tc>
      </w:tr>
      <w:tr w:rsidR="00DB7EBF" w:rsidRPr="00DB7EBF" w14:paraId="278EC24C" w14:textId="77777777" w:rsidTr="00DB7EBF">
        <w:trPr>
          <w:tblCellSpacing w:w="15" w:type="dxa"/>
        </w:trPr>
        <w:tc>
          <w:tcPr>
            <w:tcW w:w="0" w:type="auto"/>
            <w:vAlign w:val="center"/>
            <w:hideMark/>
          </w:tcPr>
          <w:p w14:paraId="3502D3A4" w14:textId="77777777" w:rsidR="00DB7EBF" w:rsidRPr="00DB7EBF" w:rsidRDefault="00DB7EBF" w:rsidP="00DB7EBF">
            <w:pPr>
              <w:rPr>
                <w:lang w:val="en-US"/>
              </w:rPr>
            </w:pPr>
            <w:r w:rsidRPr="00DB7EBF">
              <w:rPr>
                <w:lang w:val="en-US"/>
              </w:rPr>
              <w:t>Maintain the share register and manage shareholder relations</w:t>
            </w:r>
          </w:p>
        </w:tc>
        <w:tc>
          <w:tcPr>
            <w:tcW w:w="0" w:type="auto"/>
            <w:vAlign w:val="center"/>
            <w:hideMark/>
          </w:tcPr>
          <w:p w14:paraId="487E123E" w14:textId="77777777" w:rsidR="00DB7EBF" w:rsidRPr="00DB7EBF" w:rsidRDefault="00DB7EBF" w:rsidP="00DB7EBF">
            <w:pPr>
              <w:rPr>
                <w:lang w:val="en-US"/>
              </w:rPr>
            </w:pPr>
            <w:r w:rsidRPr="00DB7EBF">
              <w:rPr>
                <w:lang w:val="en-US"/>
              </w:rPr>
              <w:t>Legal obligation (Swedish Companies Act)</w:t>
            </w:r>
          </w:p>
        </w:tc>
      </w:tr>
      <w:tr w:rsidR="00DB7EBF" w:rsidRPr="00DB7EBF" w14:paraId="1421A15B" w14:textId="77777777" w:rsidTr="00DB7EBF">
        <w:trPr>
          <w:tblCellSpacing w:w="15" w:type="dxa"/>
        </w:trPr>
        <w:tc>
          <w:tcPr>
            <w:tcW w:w="0" w:type="auto"/>
            <w:vAlign w:val="center"/>
            <w:hideMark/>
          </w:tcPr>
          <w:p w14:paraId="2AC0950F" w14:textId="77777777" w:rsidR="00DB7EBF" w:rsidRPr="00DB7EBF" w:rsidRDefault="00DB7EBF" w:rsidP="00DB7EBF">
            <w:pPr>
              <w:rPr>
                <w:lang w:val="en-US"/>
              </w:rPr>
            </w:pPr>
            <w:r w:rsidRPr="00DB7EBF">
              <w:rPr>
                <w:lang w:val="en-US"/>
              </w:rPr>
              <w:t>Draft and manage contracts (including shareholders’ agreements)</w:t>
            </w:r>
          </w:p>
        </w:tc>
        <w:tc>
          <w:tcPr>
            <w:tcW w:w="0" w:type="auto"/>
            <w:vAlign w:val="center"/>
            <w:hideMark/>
          </w:tcPr>
          <w:p w14:paraId="392323CF" w14:textId="77777777" w:rsidR="00DB7EBF" w:rsidRPr="00DB7EBF" w:rsidRDefault="00DB7EBF" w:rsidP="00DB7EBF">
            <w:proofErr w:type="spellStart"/>
            <w:r w:rsidRPr="00DB7EBF">
              <w:t>Contract</w:t>
            </w:r>
            <w:proofErr w:type="spellEnd"/>
            <w:r w:rsidRPr="00DB7EBF">
              <w:t xml:space="preserve"> and </w:t>
            </w:r>
            <w:proofErr w:type="spellStart"/>
            <w:r w:rsidRPr="00DB7EBF">
              <w:t>legitimate</w:t>
            </w:r>
            <w:proofErr w:type="spellEnd"/>
            <w:r w:rsidRPr="00DB7EBF">
              <w:t xml:space="preserve"> </w:t>
            </w:r>
            <w:proofErr w:type="spellStart"/>
            <w:r w:rsidRPr="00DB7EBF">
              <w:t>interest</w:t>
            </w:r>
            <w:proofErr w:type="spellEnd"/>
          </w:p>
        </w:tc>
      </w:tr>
      <w:tr w:rsidR="00DB7EBF" w:rsidRPr="00DB7EBF" w14:paraId="0C4E486B" w14:textId="77777777" w:rsidTr="00DB7EBF">
        <w:trPr>
          <w:tblCellSpacing w:w="15" w:type="dxa"/>
        </w:trPr>
        <w:tc>
          <w:tcPr>
            <w:tcW w:w="0" w:type="auto"/>
            <w:vAlign w:val="center"/>
            <w:hideMark/>
          </w:tcPr>
          <w:p w14:paraId="6937DBC6" w14:textId="77777777" w:rsidR="00DB7EBF" w:rsidRPr="00DB7EBF" w:rsidRDefault="00DB7EBF" w:rsidP="00DB7EBF">
            <w:pPr>
              <w:rPr>
                <w:lang w:val="en-US"/>
              </w:rPr>
            </w:pPr>
            <w:r w:rsidRPr="00DB7EBF">
              <w:rPr>
                <w:lang w:val="en-US"/>
              </w:rPr>
              <w:t>Comply with bookkeeping and reporting requirements</w:t>
            </w:r>
          </w:p>
        </w:tc>
        <w:tc>
          <w:tcPr>
            <w:tcW w:w="0" w:type="auto"/>
            <w:vAlign w:val="center"/>
            <w:hideMark/>
          </w:tcPr>
          <w:p w14:paraId="1EF73238" w14:textId="77777777" w:rsidR="00DB7EBF" w:rsidRPr="00DB7EBF" w:rsidRDefault="00DB7EBF" w:rsidP="00DB7EBF">
            <w:r w:rsidRPr="00DB7EBF">
              <w:t>Legal obligation</w:t>
            </w:r>
          </w:p>
        </w:tc>
      </w:tr>
      <w:tr w:rsidR="00DB7EBF" w:rsidRPr="00DB7EBF" w14:paraId="7172268B" w14:textId="77777777" w:rsidTr="00DB7EBF">
        <w:trPr>
          <w:tblCellSpacing w:w="15" w:type="dxa"/>
        </w:trPr>
        <w:tc>
          <w:tcPr>
            <w:tcW w:w="0" w:type="auto"/>
            <w:vAlign w:val="center"/>
            <w:hideMark/>
          </w:tcPr>
          <w:p w14:paraId="323CDB95" w14:textId="77777777" w:rsidR="00DB7EBF" w:rsidRPr="00DB7EBF" w:rsidRDefault="00DB7EBF" w:rsidP="00DB7EBF">
            <w:pPr>
              <w:rPr>
                <w:lang w:val="en-US"/>
              </w:rPr>
            </w:pPr>
            <w:r w:rsidRPr="00DB7EBF">
              <w:rPr>
                <w:lang w:val="en-US"/>
              </w:rPr>
              <w:t>Send information to shareholders and partners</w:t>
            </w:r>
          </w:p>
        </w:tc>
        <w:tc>
          <w:tcPr>
            <w:tcW w:w="0" w:type="auto"/>
            <w:vAlign w:val="center"/>
            <w:hideMark/>
          </w:tcPr>
          <w:p w14:paraId="63C0AB22" w14:textId="77777777" w:rsidR="00DB7EBF" w:rsidRPr="00DB7EBF" w:rsidRDefault="00DB7EBF" w:rsidP="00DB7EBF">
            <w:proofErr w:type="spellStart"/>
            <w:r w:rsidRPr="00DB7EBF">
              <w:t>Legitimate</w:t>
            </w:r>
            <w:proofErr w:type="spellEnd"/>
            <w:r w:rsidRPr="00DB7EBF">
              <w:t xml:space="preserve"> </w:t>
            </w:r>
            <w:proofErr w:type="spellStart"/>
            <w:r w:rsidRPr="00DB7EBF">
              <w:t>interest</w:t>
            </w:r>
            <w:proofErr w:type="spellEnd"/>
          </w:p>
        </w:tc>
      </w:tr>
      <w:tr w:rsidR="00DB7EBF" w:rsidRPr="00DB7EBF" w14:paraId="4E310337" w14:textId="77777777" w:rsidTr="00DB7EBF">
        <w:trPr>
          <w:tblCellSpacing w:w="15" w:type="dxa"/>
        </w:trPr>
        <w:tc>
          <w:tcPr>
            <w:tcW w:w="0" w:type="auto"/>
            <w:vAlign w:val="center"/>
            <w:hideMark/>
          </w:tcPr>
          <w:p w14:paraId="433D919D" w14:textId="77777777" w:rsidR="00DB7EBF" w:rsidRPr="00DB7EBF" w:rsidRDefault="00DB7EBF" w:rsidP="00DB7EBF">
            <w:pPr>
              <w:rPr>
                <w:lang w:val="en-US"/>
              </w:rPr>
            </w:pPr>
            <w:r w:rsidRPr="00DB7EBF">
              <w:rPr>
                <w:lang w:val="en-US"/>
              </w:rPr>
              <w:t>Manage staff and consultant relationships</w:t>
            </w:r>
          </w:p>
        </w:tc>
        <w:tc>
          <w:tcPr>
            <w:tcW w:w="0" w:type="auto"/>
            <w:vAlign w:val="center"/>
            <w:hideMark/>
          </w:tcPr>
          <w:p w14:paraId="2C081C43" w14:textId="77777777" w:rsidR="00DB7EBF" w:rsidRPr="00DB7EBF" w:rsidRDefault="00DB7EBF" w:rsidP="00DB7EBF">
            <w:proofErr w:type="spellStart"/>
            <w:r w:rsidRPr="00DB7EBF">
              <w:t>Contract</w:t>
            </w:r>
            <w:proofErr w:type="spellEnd"/>
            <w:r w:rsidRPr="00DB7EBF">
              <w:t xml:space="preserve"> and legal obligation</w:t>
            </w:r>
          </w:p>
        </w:tc>
      </w:tr>
      <w:tr w:rsidR="00DB7EBF" w:rsidRPr="00DB7EBF" w14:paraId="751E496B" w14:textId="77777777" w:rsidTr="00DB7EBF">
        <w:trPr>
          <w:tblCellSpacing w:w="15" w:type="dxa"/>
        </w:trPr>
        <w:tc>
          <w:tcPr>
            <w:tcW w:w="0" w:type="auto"/>
            <w:vAlign w:val="center"/>
            <w:hideMark/>
          </w:tcPr>
          <w:p w14:paraId="49553CC2" w14:textId="77777777" w:rsidR="00DB7EBF" w:rsidRPr="00DB7EBF" w:rsidRDefault="00DB7EBF" w:rsidP="00DB7EBF">
            <w:pPr>
              <w:rPr>
                <w:lang w:val="en-US"/>
              </w:rPr>
            </w:pPr>
            <w:r w:rsidRPr="00DB7EBF">
              <w:rPr>
                <w:lang w:val="en-US"/>
              </w:rPr>
              <w:t>Fulfil GMP, quality, and regulatory requirements</w:t>
            </w:r>
          </w:p>
        </w:tc>
        <w:tc>
          <w:tcPr>
            <w:tcW w:w="0" w:type="auto"/>
            <w:vAlign w:val="center"/>
            <w:hideMark/>
          </w:tcPr>
          <w:p w14:paraId="6608A7E7" w14:textId="77777777" w:rsidR="00DB7EBF" w:rsidRPr="00DB7EBF" w:rsidRDefault="00DB7EBF" w:rsidP="00DB7EBF">
            <w:pPr>
              <w:rPr>
                <w:lang w:val="en-US"/>
              </w:rPr>
            </w:pPr>
            <w:r w:rsidRPr="00DB7EBF">
              <w:rPr>
                <w:lang w:val="en-US"/>
              </w:rPr>
              <w:t>Legal obligation and legitimate interest</w:t>
            </w:r>
          </w:p>
        </w:tc>
      </w:tr>
    </w:tbl>
    <w:p w14:paraId="76BD2B9C" w14:textId="77777777" w:rsidR="00547554" w:rsidRDefault="00547554" w:rsidP="00DB7EBF"/>
    <w:p w14:paraId="08D280EE" w14:textId="1403F43B" w:rsidR="00DB7EBF" w:rsidRPr="00DB7EBF" w:rsidRDefault="00DB7EBF" w:rsidP="00DB7EBF">
      <w:pPr>
        <w:rPr>
          <w:b/>
          <w:bCs/>
          <w:lang w:val="en-US"/>
        </w:rPr>
      </w:pPr>
      <w:r w:rsidRPr="00DB7EBF">
        <w:rPr>
          <w:b/>
          <w:bCs/>
          <w:lang w:val="en-US"/>
        </w:rPr>
        <w:t>5. Data retention</w:t>
      </w:r>
    </w:p>
    <w:p w14:paraId="0EA8E1C3" w14:textId="77777777" w:rsidR="00DB7EBF" w:rsidRPr="00DB7EBF" w:rsidRDefault="00DB7EBF" w:rsidP="00DB7EBF">
      <w:pPr>
        <w:rPr>
          <w:lang w:val="en-US"/>
        </w:rPr>
      </w:pPr>
      <w:r w:rsidRPr="00DB7EBF">
        <w:rPr>
          <w:lang w:val="en-US"/>
        </w:rPr>
        <w:t>We keep personal data for as long as necessary to fulfil the purpose of processing or as required by law:</w:t>
      </w:r>
    </w:p>
    <w:p w14:paraId="7FE9AB43" w14:textId="77777777" w:rsidR="00DB7EBF" w:rsidRPr="00DB7EBF" w:rsidRDefault="00DB7EBF" w:rsidP="00DB7EBF">
      <w:pPr>
        <w:numPr>
          <w:ilvl w:val="0"/>
          <w:numId w:val="8"/>
        </w:numPr>
        <w:rPr>
          <w:lang w:val="en-US"/>
        </w:rPr>
      </w:pPr>
      <w:r w:rsidRPr="00DB7EBF">
        <w:rPr>
          <w:lang w:val="en-US"/>
        </w:rPr>
        <w:t>Shareholder data: for the duration of ownership + at least 10 years after disposal, in accordance with the Swedish Companies Act and Bookkeeping Act</w:t>
      </w:r>
    </w:p>
    <w:p w14:paraId="425C16BC" w14:textId="77777777" w:rsidR="00DB7EBF" w:rsidRPr="00DB7EBF" w:rsidRDefault="00DB7EBF" w:rsidP="00DB7EBF">
      <w:pPr>
        <w:numPr>
          <w:ilvl w:val="0"/>
          <w:numId w:val="8"/>
        </w:numPr>
        <w:rPr>
          <w:lang w:val="en-US"/>
        </w:rPr>
      </w:pPr>
      <w:r w:rsidRPr="00DB7EBF">
        <w:rPr>
          <w:lang w:val="en-US"/>
        </w:rPr>
        <w:t>Contract-related data: contract period + 10 years</w:t>
      </w:r>
    </w:p>
    <w:p w14:paraId="61E10BA1" w14:textId="77777777" w:rsidR="00DB7EBF" w:rsidRPr="00DB7EBF" w:rsidRDefault="00DB7EBF" w:rsidP="00DB7EBF">
      <w:pPr>
        <w:numPr>
          <w:ilvl w:val="0"/>
          <w:numId w:val="8"/>
        </w:numPr>
      </w:pPr>
      <w:proofErr w:type="spellStart"/>
      <w:r w:rsidRPr="00DB7EBF">
        <w:t>Bookkeeping</w:t>
      </w:r>
      <w:proofErr w:type="spellEnd"/>
      <w:r w:rsidRPr="00DB7EBF">
        <w:t xml:space="preserve"> </w:t>
      </w:r>
      <w:proofErr w:type="spellStart"/>
      <w:r w:rsidRPr="00DB7EBF">
        <w:t>records</w:t>
      </w:r>
      <w:proofErr w:type="spellEnd"/>
      <w:r w:rsidRPr="00DB7EBF">
        <w:t xml:space="preserve">: 7 </w:t>
      </w:r>
      <w:proofErr w:type="spellStart"/>
      <w:r w:rsidRPr="00DB7EBF">
        <w:t>years</w:t>
      </w:r>
      <w:proofErr w:type="spellEnd"/>
    </w:p>
    <w:p w14:paraId="1187F775" w14:textId="77777777" w:rsidR="00DB7EBF" w:rsidRPr="00DB7EBF" w:rsidRDefault="00DB7EBF" w:rsidP="00DB7EBF">
      <w:pPr>
        <w:numPr>
          <w:ilvl w:val="0"/>
          <w:numId w:val="8"/>
        </w:numPr>
        <w:rPr>
          <w:lang w:val="en-US"/>
        </w:rPr>
      </w:pPr>
      <w:r w:rsidRPr="00DB7EBF">
        <w:rPr>
          <w:lang w:val="en-US"/>
        </w:rPr>
        <w:t>Data related to GMP and regulatory documentation: according to applicable authority requirements</w:t>
      </w:r>
    </w:p>
    <w:p w14:paraId="112F2978" w14:textId="77777777" w:rsidR="00547554" w:rsidRDefault="00547554" w:rsidP="00DB7EBF"/>
    <w:p w14:paraId="6175FC8F" w14:textId="797824F8" w:rsidR="00DB7EBF" w:rsidRPr="00DB7EBF" w:rsidRDefault="00DB7EBF" w:rsidP="00DB7EBF">
      <w:pPr>
        <w:rPr>
          <w:b/>
          <w:bCs/>
          <w:lang w:val="en-US"/>
        </w:rPr>
      </w:pPr>
      <w:r w:rsidRPr="00DB7EBF">
        <w:rPr>
          <w:b/>
          <w:bCs/>
          <w:lang w:val="en-US"/>
        </w:rPr>
        <w:t>6. Data sharing</w:t>
      </w:r>
    </w:p>
    <w:p w14:paraId="0666E52D" w14:textId="77777777" w:rsidR="00DB7EBF" w:rsidRPr="00DB7EBF" w:rsidRDefault="00DB7EBF" w:rsidP="00DB7EBF">
      <w:pPr>
        <w:rPr>
          <w:lang w:val="en-US"/>
        </w:rPr>
      </w:pPr>
      <w:r w:rsidRPr="00DB7EBF">
        <w:rPr>
          <w:lang w:val="en-US"/>
        </w:rPr>
        <w:t>We share personal data only with:</w:t>
      </w:r>
    </w:p>
    <w:p w14:paraId="3472A00D" w14:textId="77777777" w:rsidR="00DB7EBF" w:rsidRPr="00DB7EBF" w:rsidRDefault="00DB7EBF" w:rsidP="00DB7EBF">
      <w:pPr>
        <w:numPr>
          <w:ilvl w:val="0"/>
          <w:numId w:val="9"/>
        </w:numPr>
        <w:rPr>
          <w:lang w:val="en-US"/>
        </w:rPr>
      </w:pPr>
      <w:r w:rsidRPr="00DB7EBF">
        <w:rPr>
          <w:lang w:val="en-US"/>
        </w:rPr>
        <w:t>Public authorities (e.g., Swedish Companies Registration Office, Swedish Tax Agency, Medical Products Agency) when required by law</w:t>
      </w:r>
    </w:p>
    <w:p w14:paraId="2C72EF1C" w14:textId="77777777" w:rsidR="00DB7EBF" w:rsidRPr="00DB7EBF" w:rsidRDefault="00DB7EBF" w:rsidP="00DB7EBF">
      <w:pPr>
        <w:numPr>
          <w:ilvl w:val="0"/>
          <w:numId w:val="9"/>
        </w:numPr>
        <w:rPr>
          <w:lang w:val="en-US"/>
        </w:rPr>
      </w:pPr>
      <w:r w:rsidRPr="00DB7EBF">
        <w:rPr>
          <w:lang w:val="en-US"/>
        </w:rPr>
        <w:t>Providers of services such as digital signing, corporate administration, accounting, or IT services</w:t>
      </w:r>
    </w:p>
    <w:p w14:paraId="504BDD96" w14:textId="77777777" w:rsidR="00DB7EBF" w:rsidRPr="00DB7EBF" w:rsidRDefault="00DB7EBF" w:rsidP="00DB7EBF">
      <w:pPr>
        <w:numPr>
          <w:ilvl w:val="0"/>
          <w:numId w:val="9"/>
        </w:numPr>
        <w:rPr>
          <w:lang w:val="en-US"/>
        </w:rPr>
      </w:pPr>
      <w:r w:rsidRPr="00DB7EBF">
        <w:rPr>
          <w:lang w:val="en-US"/>
        </w:rPr>
        <w:t>Legal advisors and auditors</w:t>
      </w:r>
      <w:r w:rsidRPr="00DB7EBF">
        <w:rPr>
          <w:lang w:val="en-US"/>
        </w:rPr>
        <w:br/>
        <w:t>All service providers processing personal data on our behalf are bound by data processing agreements in accordance with the GDPR.</w:t>
      </w:r>
    </w:p>
    <w:p w14:paraId="0A192E72" w14:textId="77777777" w:rsidR="00547554" w:rsidRDefault="00547554" w:rsidP="00DB7EBF"/>
    <w:p w14:paraId="37ADDF87" w14:textId="77777777" w:rsidR="00547554" w:rsidRDefault="00547554">
      <w:r>
        <w:br w:type="page"/>
      </w:r>
    </w:p>
    <w:p w14:paraId="280F014F" w14:textId="0317809E" w:rsidR="00DB7EBF" w:rsidRPr="00DB7EBF" w:rsidRDefault="00DB7EBF" w:rsidP="00DB7EBF">
      <w:pPr>
        <w:rPr>
          <w:b/>
          <w:bCs/>
          <w:lang w:val="en-US"/>
        </w:rPr>
      </w:pPr>
      <w:r w:rsidRPr="00DB7EBF">
        <w:rPr>
          <w:b/>
          <w:bCs/>
          <w:lang w:val="en-US"/>
        </w:rPr>
        <w:t>7. Transfers outside the EU/EEA</w:t>
      </w:r>
    </w:p>
    <w:p w14:paraId="62B1FACE" w14:textId="77777777" w:rsidR="00DB7EBF" w:rsidRPr="00DB7EBF" w:rsidRDefault="00DB7EBF" w:rsidP="00DB7EBF">
      <w:pPr>
        <w:rPr>
          <w:lang w:val="en-US"/>
        </w:rPr>
      </w:pPr>
      <w:r w:rsidRPr="00DB7EBF">
        <w:rPr>
          <w:lang w:val="en-US"/>
        </w:rPr>
        <w:t>We strive to store and process personal data within the EU/EEA. If data is transferred outside the EU/EEA, we ensure that a valid safeguard is in place, such as the EU Standard Contractual Clauses.</w:t>
      </w:r>
    </w:p>
    <w:p w14:paraId="5DE4DD5D" w14:textId="77777777" w:rsidR="00547554" w:rsidRDefault="00547554" w:rsidP="00DB7EBF"/>
    <w:p w14:paraId="62D2A78F" w14:textId="64F6749F" w:rsidR="00DB7EBF" w:rsidRPr="00DB7EBF" w:rsidRDefault="00DB7EBF" w:rsidP="00DB7EBF">
      <w:pPr>
        <w:rPr>
          <w:b/>
          <w:bCs/>
          <w:lang w:val="en-US"/>
        </w:rPr>
      </w:pPr>
      <w:r w:rsidRPr="00DB7EBF">
        <w:rPr>
          <w:b/>
          <w:bCs/>
          <w:lang w:val="en-US"/>
        </w:rPr>
        <w:t>8. Security</w:t>
      </w:r>
    </w:p>
    <w:p w14:paraId="4672FC9B" w14:textId="77777777" w:rsidR="00DB7EBF" w:rsidRPr="00DB7EBF" w:rsidRDefault="00DB7EBF" w:rsidP="00DB7EBF">
      <w:r w:rsidRPr="00DB7EBF">
        <w:rPr>
          <w:lang w:val="en-US"/>
        </w:rPr>
        <w:t xml:space="preserve">We use technical and </w:t>
      </w:r>
      <w:proofErr w:type="spellStart"/>
      <w:r w:rsidRPr="00DB7EBF">
        <w:rPr>
          <w:lang w:val="en-US"/>
        </w:rPr>
        <w:t>organisational</w:t>
      </w:r>
      <w:proofErr w:type="spellEnd"/>
      <w:r w:rsidRPr="00DB7EBF">
        <w:rPr>
          <w:lang w:val="en-US"/>
        </w:rPr>
        <w:t xml:space="preserve"> security measures to protect personal data against loss, misuse, </w:t>
      </w:r>
      <w:proofErr w:type="spellStart"/>
      <w:r w:rsidRPr="00DB7EBF">
        <w:rPr>
          <w:lang w:val="en-US"/>
        </w:rPr>
        <w:t>unauthorised</w:t>
      </w:r>
      <w:proofErr w:type="spellEnd"/>
      <w:r w:rsidRPr="00DB7EBF">
        <w:rPr>
          <w:lang w:val="en-US"/>
        </w:rPr>
        <w:t xml:space="preserve"> access, alteration, and destruction. </w:t>
      </w:r>
      <w:proofErr w:type="spellStart"/>
      <w:r w:rsidRPr="00DB7EBF">
        <w:t>Examples</w:t>
      </w:r>
      <w:proofErr w:type="spellEnd"/>
      <w:r w:rsidRPr="00DB7EBF">
        <w:t xml:space="preserve"> </w:t>
      </w:r>
      <w:proofErr w:type="spellStart"/>
      <w:r w:rsidRPr="00DB7EBF">
        <w:t>include</w:t>
      </w:r>
      <w:proofErr w:type="spellEnd"/>
      <w:r w:rsidRPr="00DB7EBF">
        <w:t xml:space="preserve"> </w:t>
      </w:r>
      <w:proofErr w:type="spellStart"/>
      <w:r w:rsidRPr="00DB7EBF">
        <w:t>password</w:t>
      </w:r>
      <w:proofErr w:type="spellEnd"/>
      <w:r w:rsidRPr="00DB7EBF">
        <w:t xml:space="preserve"> </w:t>
      </w:r>
      <w:proofErr w:type="spellStart"/>
      <w:r w:rsidRPr="00DB7EBF">
        <w:t>protection</w:t>
      </w:r>
      <w:proofErr w:type="spellEnd"/>
      <w:r w:rsidRPr="00DB7EBF">
        <w:t xml:space="preserve">, access </w:t>
      </w:r>
      <w:proofErr w:type="spellStart"/>
      <w:r w:rsidRPr="00DB7EBF">
        <w:t>restrictions</w:t>
      </w:r>
      <w:proofErr w:type="spellEnd"/>
      <w:r w:rsidRPr="00DB7EBF">
        <w:t xml:space="preserve">, and </w:t>
      </w:r>
      <w:proofErr w:type="spellStart"/>
      <w:r w:rsidRPr="00DB7EBF">
        <w:t>encryption</w:t>
      </w:r>
      <w:proofErr w:type="spellEnd"/>
      <w:r w:rsidRPr="00DB7EBF">
        <w:t>.</w:t>
      </w:r>
    </w:p>
    <w:p w14:paraId="595C785C" w14:textId="77777777" w:rsidR="00547554" w:rsidRDefault="00547554" w:rsidP="00DB7EBF"/>
    <w:p w14:paraId="08127F28" w14:textId="6F20D371" w:rsidR="00DB7EBF" w:rsidRPr="00DB7EBF" w:rsidRDefault="00DB7EBF" w:rsidP="00DB7EBF">
      <w:pPr>
        <w:rPr>
          <w:b/>
          <w:bCs/>
        </w:rPr>
      </w:pPr>
      <w:r w:rsidRPr="00DB7EBF">
        <w:rPr>
          <w:b/>
          <w:bCs/>
        </w:rPr>
        <w:t>9. Y</w:t>
      </w:r>
      <w:proofErr w:type="spellStart"/>
      <w:r w:rsidRPr="00DB7EBF">
        <w:rPr>
          <w:b/>
          <w:bCs/>
        </w:rPr>
        <w:t>our</w:t>
      </w:r>
      <w:proofErr w:type="spellEnd"/>
      <w:r w:rsidRPr="00DB7EBF">
        <w:rPr>
          <w:b/>
          <w:bCs/>
        </w:rPr>
        <w:t xml:space="preserve"> </w:t>
      </w:r>
      <w:proofErr w:type="spellStart"/>
      <w:r w:rsidRPr="00DB7EBF">
        <w:rPr>
          <w:b/>
          <w:bCs/>
        </w:rPr>
        <w:t>rights</w:t>
      </w:r>
      <w:proofErr w:type="spellEnd"/>
    </w:p>
    <w:p w14:paraId="48A4D41C" w14:textId="77777777" w:rsidR="00DB7EBF" w:rsidRPr="00DB7EBF" w:rsidRDefault="00DB7EBF" w:rsidP="00DB7EBF">
      <w:pPr>
        <w:rPr>
          <w:lang w:val="en-US"/>
        </w:rPr>
      </w:pPr>
      <w:r w:rsidRPr="00DB7EBF">
        <w:rPr>
          <w:lang w:val="en-US"/>
        </w:rPr>
        <w:t>You have the right to:</w:t>
      </w:r>
    </w:p>
    <w:p w14:paraId="766A00F3" w14:textId="77777777" w:rsidR="00DB7EBF" w:rsidRPr="00DB7EBF" w:rsidRDefault="00DB7EBF" w:rsidP="00DB7EBF">
      <w:pPr>
        <w:numPr>
          <w:ilvl w:val="0"/>
          <w:numId w:val="10"/>
        </w:numPr>
        <w:rPr>
          <w:lang w:val="en-US"/>
        </w:rPr>
      </w:pPr>
      <w:r w:rsidRPr="00DB7EBF">
        <w:rPr>
          <w:lang w:val="en-US"/>
        </w:rPr>
        <w:t>Access your personal data (data subject access request)</w:t>
      </w:r>
    </w:p>
    <w:p w14:paraId="5BB34EC1" w14:textId="77777777" w:rsidR="00DB7EBF" w:rsidRPr="00DB7EBF" w:rsidRDefault="00DB7EBF" w:rsidP="00DB7EBF">
      <w:pPr>
        <w:numPr>
          <w:ilvl w:val="0"/>
          <w:numId w:val="10"/>
        </w:numPr>
      </w:pPr>
      <w:proofErr w:type="spellStart"/>
      <w:r w:rsidRPr="00DB7EBF">
        <w:t>Request</w:t>
      </w:r>
      <w:proofErr w:type="spellEnd"/>
      <w:r w:rsidRPr="00DB7EBF">
        <w:t xml:space="preserve"> </w:t>
      </w:r>
      <w:proofErr w:type="spellStart"/>
      <w:r w:rsidRPr="00DB7EBF">
        <w:t>correction</w:t>
      </w:r>
      <w:proofErr w:type="spellEnd"/>
      <w:r w:rsidRPr="00DB7EBF">
        <w:t xml:space="preserve"> </w:t>
      </w:r>
      <w:proofErr w:type="spellStart"/>
      <w:r w:rsidRPr="00DB7EBF">
        <w:t>of</w:t>
      </w:r>
      <w:proofErr w:type="spellEnd"/>
      <w:r w:rsidRPr="00DB7EBF">
        <w:t xml:space="preserve"> </w:t>
      </w:r>
      <w:proofErr w:type="spellStart"/>
      <w:r w:rsidRPr="00DB7EBF">
        <w:t>incorrect</w:t>
      </w:r>
      <w:proofErr w:type="spellEnd"/>
      <w:r w:rsidRPr="00DB7EBF">
        <w:t xml:space="preserve"> data</w:t>
      </w:r>
    </w:p>
    <w:p w14:paraId="08E13249" w14:textId="77777777" w:rsidR="00DB7EBF" w:rsidRPr="00DB7EBF" w:rsidRDefault="00DB7EBF" w:rsidP="00DB7EBF">
      <w:pPr>
        <w:numPr>
          <w:ilvl w:val="0"/>
          <w:numId w:val="10"/>
        </w:numPr>
        <w:rPr>
          <w:lang w:val="en-US"/>
        </w:rPr>
      </w:pPr>
      <w:r w:rsidRPr="00DB7EBF">
        <w:rPr>
          <w:lang w:val="en-US"/>
        </w:rPr>
        <w:t>Request deletion of data (under certain conditions)</w:t>
      </w:r>
    </w:p>
    <w:p w14:paraId="4252CAC6" w14:textId="77777777" w:rsidR="00DB7EBF" w:rsidRPr="00DB7EBF" w:rsidRDefault="00DB7EBF" w:rsidP="00DB7EBF">
      <w:pPr>
        <w:numPr>
          <w:ilvl w:val="0"/>
          <w:numId w:val="10"/>
        </w:numPr>
      </w:pPr>
      <w:proofErr w:type="spellStart"/>
      <w:r w:rsidRPr="00DB7EBF">
        <w:t>Request</w:t>
      </w:r>
      <w:proofErr w:type="spellEnd"/>
      <w:r w:rsidRPr="00DB7EBF">
        <w:t xml:space="preserve"> </w:t>
      </w:r>
      <w:proofErr w:type="spellStart"/>
      <w:r w:rsidRPr="00DB7EBF">
        <w:t>restriction</w:t>
      </w:r>
      <w:proofErr w:type="spellEnd"/>
      <w:r w:rsidRPr="00DB7EBF">
        <w:t xml:space="preserve"> </w:t>
      </w:r>
      <w:proofErr w:type="spellStart"/>
      <w:r w:rsidRPr="00DB7EBF">
        <w:t>of</w:t>
      </w:r>
      <w:proofErr w:type="spellEnd"/>
      <w:r w:rsidRPr="00DB7EBF">
        <w:t xml:space="preserve"> </w:t>
      </w:r>
      <w:proofErr w:type="spellStart"/>
      <w:r w:rsidRPr="00DB7EBF">
        <w:t>processing</w:t>
      </w:r>
      <w:proofErr w:type="spellEnd"/>
    </w:p>
    <w:p w14:paraId="7D39E6DE" w14:textId="77777777" w:rsidR="00DB7EBF" w:rsidRPr="00DB7EBF" w:rsidRDefault="00DB7EBF" w:rsidP="00DB7EBF">
      <w:pPr>
        <w:numPr>
          <w:ilvl w:val="0"/>
          <w:numId w:val="10"/>
        </w:numPr>
        <w:rPr>
          <w:lang w:val="en-US"/>
        </w:rPr>
      </w:pPr>
      <w:r w:rsidRPr="00DB7EBF">
        <w:rPr>
          <w:lang w:val="en-US"/>
        </w:rPr>
        <w:t>Object to processing based on legitimate interest</w:t>
      </w:r>
    </w:p>
    <w:p w14:paraId="315AC3CB" w14:textId="30F21851" w:rsidR="00DB7EBF" w:rsidRPr="00DB7EBF" w:rsidRDefault="00DB7EBF" w:rsidP="00DB7EBF">
      <w:pPr>
        <w:numPr>
          <w:ilvl w:val="0"/>
          <w:numId w:val="10"/>
        </w:numPr>
        <w:rPr>
          <w:lang w:val="en-US"/>
        </w:rPr>
      </w:pPr>
      <w:r w:rsidRPr="00DB7EBF">
        <w:rPr>
          <w:lang w:val="en-US"/>
        </w:rPr>
        <w:t>Receive your data in a structured, machine-readable format (data portability)</w:t>
      </w:r>
      <w:r w:rsidRPr="00DB7EBF">
        <w:rPr>
          <w:lang w:val="en-US"/>
        </w:rPr>
        <w:br/>
        <w:t xml:space="preserve">To exercise your rights, contact us at </w:t>
      </w:r>
      <w:hyperlink r:id="rId6" w:history="1">
        <w:r w:rsidR="00547554" w:rsidRPr="00B1351E">
          <w:rPr>
            <w:rStyle w:val="Hyperlnk"/>
            <w:lang w:val="en-US"/>
          </w:rPr>
          <w:t>information</w:t>
        </w:r>
        <w:r w:rsidR="00547554" w:rsidRPr="00DB7EBF">
          <w:rPr>
            <w:rStyle w:val="Hyperlnk"/>
            <w:lang w:val="en-US"/>
          </w:rPr>
          <w:t>@extempharma.</w:t>
        </w:r>
        <w:r w:rsidR="00547554" w:rsidRPr="00B1351E">
          <w:rPr>
            <w:rStyle w:val="Hyperlnk"/>
            <w:lang w:val="en-US"/>
          </w:rPr>
          <w:t>com</w:t>
        </w:r>
      </w:hyperlink>
      <w:r w:rsidR="00547554">
        <w:rPr>
          <w:lang w:val="en-US"/>
        </w:rPr>
        <w:t>.</w:t>
      </w:r>
    </w:p>
    <w:p w14:paraId="2D34CDA3" w14:textId="77777777" w:rsidR="00547554" w:rsidRDefault="00547554" w:rsidP="00DB7EBF">
      <w:pPr>
        <w:rPr>
          <w:b/>
          <w:bCs/>
          <w:lang w:val="en-US"/>
        </w:rPr>
      </w:pPr>
    </w:p>
    <w:p w14:paraId="2131A7C2" w14:textId="1718CB1D" w:rsidR="00DB7EBF" w:rsidRPr="00DB7EBF" w:rsidRDefault="00DB7EBF" w:rsidP="00DB7EBF">
      <w:pPr>
        <w:rPr>
          <w:b/>
          <w:bCs/>
          <w:lang w:val="en-US"/>
        </w:rPr>
      </w:pPr>
      <w:r w:rsidRPr="00DB7EBF">
        <w:rPr>
          <w:b/>
          <w:bCs/>
          <w:lang w:val="en-US"/>
        </w:rPr>
        <w:t>10. Complaints</w:t>
      </w:r>
    </w:p>
    <w:p w14:paraId="08FD84E4" w14:textId="77777777" w:rsidR="00DB7EBF" w:rsidRPr="00DB7EBF" w:rsidRDefault="00DB7EBF" w:rsidP="00DB7EBF">
      <w:pPr>
        <w:rPr>
          <w:lang w:val="en-US"/>
        </w:rPr>
      </w:pPr>
      <w:r w:rsidRPr="00DB7EBF">
        <w:rPr>
          <w:lang w:val="en-US"/>
        </w:rPr>
        <w:t>If you believe we are processing your personal data in violation of applicable laws, you can lodge a complaint with the Swedish Authority for Privacy Protection (IMY) – imy.se.</w:t>
      </w:r>
    </w:p>
    <w:p w14:paraId="57F9B310" w14:textId="77777777" w:rsidR="00547554" w:rsidRDefault="00547554" w:rsidP="00DB7EBF"/>
    <w:p w14:paraId="23DEDFAB" w14:textId="61B781C1" w:rsidR="00DB7EBF" w:rsidRPr="00DB7EBF" w:rsidRDefault="00DB7EBF" w:rsidP="00DB7EBF">
      <w:pPr>
        <w:rPr>
          <w:b/>
          <w:bCs/>
          <w:lang w:val="en-US"/>
        </w:rPr>
      </w:pPr>
      <w:r w:rsidRPr="00DB7EBF">
        <w:rPr>
          <w:b/>
          <w:bCs/>
          <w:lang w:val="en-US"/>
        </w:rPr>
        <w:t>11. Policy changes</w:t>
      </w:r>
    </w:p>
    <w:p w14:paraId="383762BD" w14:textId="3B1B8A48" w:rsidR="00DB7EBF" w:rsidRPr="00DB7EBF" w:rsidRDefault="00DB7EBF" w:rsidP="00DB7EBF">
      <w:pPr>
        <w:rPr>
          <w:lang w:val="en-US"/>
        </w:rPr>
      </w:pPr>
      <w:r w:rsidRPr="00DB7EBF">
        <w:rPr>
          <w:lang w:val="en-US"/>
        </w:rPr>
        <w:t xml:space="preserve">We may update this policy when necessary. The latest version will always be available on our website </w:t>
      </w:r>
      <w:hyperlink r:id="rId7" w:history="1">
        <w:r w:rsidR="00547554" w:rsidRPr="00DB7EBF">
          <w:rPr>
            <w:rStyle w:val="Hyperlnk"/>
            <w:lang w:val="en-US"/>
          </w:rPr>
          <w:t>www.extempharma.</w:t>
        </w:r>
        <w:r w:rsidR="00547554" w:rsidRPr="00B1351E">
          <w:rPr>
            <w:rStyle w:val="Hyperlnk"/>
            <w:lang w:val="en-US"/>
          </w:rPr>
          <w:t>com</w:t>
        </w:r>
      </w:hyperlink>
      <w:r w:rsidR="00547554">
        <w:rPr>
          <w:lang w:val="en-US"/>
        </w:rPr>
        <w:t>.</w:t>
      </w:r>
    </w:p>
    <w:p w14:paraId="1E855589" w14:textId="77777777" w:rsidR="00C707AA" w:rsidRDefault="00C707AA"/>
    <w:sectPr w:rsidR="00C70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1134"/>
    <w:multiLevelType w:val="multilevel"/>
    <w:tmpl w:val="3AD6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90373"/>
    <w:multiLevelType w:val="multilevel"/>
    <w:tmpl w:val="F00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41A01"/>
    <w:multiLevelType w:val="multilevel"/>
    <w:tmpl w:val="9DAC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001CB"/>
    <w:multiLevelType w:val="multilevel"/>
    <w:tmpl w:val="0292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A5F9F"/>
    <w:multiLevelType w:val="multilevel"/>
    <w:tmpl w:val="321C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65F6C"/>
    <w:multiLevelType w:val="multilevel"/>
    <w:tmpl w:val="1118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F495A"/>
    <w:multiLevelType w:val="multilevel"/>
    <w:tmpl w:val="879A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355C9"/>
    <w:multiLevelType w:val="multilevel"/>
    <w:tmpl w:val="A15E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10901"/>
    <w:multiLevelType w:val="multilevel"/>
    <w:tmpl w:val="4480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760F65"/>
    <w:multiLevelType w:val="multilevel"/>
    <w:tmpl w:val="82E2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481497">
    <w:abstractNumId w:val="5"/>
  </w:num>
  <w:num w:numId="2" w16cid:durableId="326173047">
    <w:abstractNumId w:val="7"/>
  </w:num>
  <w:num w:numId="3" w16cid:durableId="1118833875">
    <w:abstractNumId w:val="6"/>
  </w:num>
  <w:num w:numId="4" w16cid:durableId="466435364">
    <w:abstractNumId w:val="2"/>
  </w:num>
  <w:num w:numId="5" w16cid:durableId="1015308109">
    <w:abstractNumId w:val="3"/>
  </w:num>
  <w:num w:numId="6" w16cid:durableId="260189210">
    <w:abstractNumId w:val="8"/>
  </w:num>
  <w:num w:numId="7" w16cid:durableId="1463765533">
    <w:abstractNumId w:val="1"/>
  </w:num>
  <w:num w:numId="8" w16cid:durableId="342972267">
    <w:abstractNumId w:val="4"/>
  </w:num>
  <w:num w:numId="9" w16cid:durableId="367530715">
    <w:abstractNumId w:val="9"/>
  </w:num>
  <w:num w:numId="10" w16cid:durableId="34367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BF"/>
    <w:rsid w:val="00155BEF"/>
    <w:rsid w:val="00185B52"/>
    <w:rsid w:val="00411F3F"/>
    <w:rsid w:val="004D7176"/>
    <w:rsid w:val="00547554"/>
    <w:rsid w:val="00592F12"/>
    <w:rsid w:val="0070160A"/>
    <w:rsid w:val="00796FDC"/>
    <w:rsid w:val="00AE6E00"/>
    <w:rsid w:val="00C26919"/>
    <w:rsid w:val="00C707AA"/>
    <w:rsid w:val="00DB7EBF"/>
    <w:rsid w:val="00E30A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E4F2"/>
  <w15:chartTrackingRefBased/>
  <w15:docId w15:val="{F10CE91D-EEFE-4565-80EC-A1DD0271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B7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B7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B7EB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B7EB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B7EB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B7EB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B7EB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B7EB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B7EB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B7EB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B7EB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B7EB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B7EB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B7EB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B7EB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B7EB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B7EB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B7EBF"/>
    <w:rPr>
      <w:rFonts w:eastAsiaTheme="majorEastAsia" w:cstheme="majorBidi"/>
      <w:color w:val="272727" w:themeColor="text1" w:themeTint="D8"/>
    </w:rPr>
  </w:style>
  <w:style w:type="paragraph" w:styleId="Rubrik">
    <w:name w:val="Title"/>
    <w:basedOn w:val="Normal"/>
    <w:next w:val="Normal"/>
    <w:link w:val="RubrikChar"/>
    <w:uiPriority w:val="10"/>
    <w:qFormat/>
    <w:rsid w:val="00DB7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B7EB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B7EB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B7EB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B7EB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B7EBF"/>
    <w:rPr>
      <w:i/>
      <w:iCs/>
      <w:color w:val="404040" w:themeColor="text1" w:themeTint="BF"/>
    </w:rPr>
  </w:style>
  <w:style w:type="paragraph" w:styleId="Liststycke">
    <w:name w:val="List Paragraph"/>
    <w:basedOn w:val="Normal"/>
    <w:uiPriority w:val="34"/>
    <w:qFormat/>
    <w:rsid w:val="00DB7EBF"/>
    <w:pPr>
      <w:ind w:left="720"/>
      <w:contextualSpacing/>
    </w:pPr>
  </w:style>
  <w:style w:type="character" w:styleId="Starkbetoning">
    <w:name w:val="Intense Emphasis"/>
    <w:basedOn w:val="Standardstycketeckensnitt"/>
    <w:uiPriority w:val="21"/>
    <w:qFormat/>
    <w:rsid w:val="00DB7EBF"/>
    <w:rPr>
      <w:i/>
      <w:iCs/>
      <w:color w:val="0F4761" w:themeColor="accent1" w:themeShade="BF"/>
    </w:rPr>
  </w:style>
  <w:style w:type="paragraph" w:styleId="Starktcitat">
    <w:name w:val="Intense Quote"/>
    <w:basedOn w:val="Normal"/>
    <w:next w:val="Normal"/>
    <w:link w:val="StarktcitatChar"/>
    <w:uiPriority w:val="30"/>
    <w:qFormat/>
    <w:rsid w:val="00DB7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B7EBF"/>
    <w:rPr>
      <w:i/>
      <w:iCs/>
      <w:color w:val="0F4761" w:themeColor="accent1" w:themeShade="BF"/>
    </w:rPr>
  </w:style>
  <w:style w:type="character" w:styleId="Starkreferens">
    <w:name w:val="Intense Reference"/>
    <w:basedOn w:val="Standardstycketeckensnitt"/>
    <w:uiPriority w:val="32"/>
    <w:qFormat/>
    <w:rsid w:val="00DB7EBF"/>
    <w:rPr>
      <w:b/>
      <w:bCs/>
      <w:smallCaps/>
      <w:color w:val="0F4761" w:themeColor="accent1" w:themeShade="BF"/>
      <w:spacing w:val="5"/>
    </w:rPr>
  </w:style>
  <w:style w:type="character" w:styleId="Hyperlnk">
    <w:name w:val="Hyperlink"/>
    <w:basedOn w:val="Standardstycketeckensnitt"/>
    <w:uiPriority w:val="99"/>
    <w:unhideWhenUsed/>
    <w:rsid w:val="00547554"/>
    <w:rPr>
      <w:color w:val="467886" w:themeColor="hyperlink"/>
      <w:u w:val="single"/>
    </w:rPr>
  </w:style>
  <w:style w:type="character" w:styleId="Olstomnmnande">
    <w:name w:val="Unresolved Mention"/>
    <w:basedOn w:val="Standardstycketeckensnitt"/>
    <w:uiPriority w:val="99"/>
    <w:semiHidden/>
    <w:unhideWhenUsed/>
    <w:rsid w:val="00547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0622">
      <w:bodyDiv w:val="1"/>
      <w:marLeft w:val="0"/>
      <w:marRight w:val="0"/>
      <w:marTop w:val="0"/>
      <w:marBottom w:val="0"/>
      <w:divBdr>
        <w:top w:val="none" w:sz="0" w:space="0" w:color="auto"/>
        <w:left w:val="none" w:sz="0" w:space="0" w:color="auto"/>
        <w:bottom w:val="none" w:sz="0" w:space="0" w:color="auto"/>
        <w:right w:val="none" w:sz="0" w:space="0" w:color="auto"/>
      </w:divBdr>
      <w:divsChild>
        <w:div w:id="400521108">
          <w:marLeft w:val="0"/>
          <w:marRight w:val="0"/>
          <w:marTop w:val="0"/>
          <w:marBottom w:val="0"/>
          <w:divBdr>
            <w:top w:val="none" w:sz="0" w:space="0" w:color="auto"/>
            <w:left w:val="none" w:sz="0" w:space="0" w:color="auto"/>
            <w:bottom w:val="none" w:sz="0" w:space="0" w:color="auto"/>
            <w:right w:val="none" w:sz="0" w:space="0" w:color="auto"/>
          </w:divBdr>
          <w:divsChild>
            <w:div w:id="908225701">
              <w:marLeft w:val="0"/>
              <w:marRight w:val="0"/>
              <w:marTop w:val="0"/>
              <w:marBottom w:val="0"/>
              <w:divBdr>
                <w:top w:val="none" w:sz="0" w:space="0" w:color="auto"/>
                <w:left w:val="none" w:sz="0" w:space="0" w:color="auto"/>
                <w:bottom w:val="none" w:sz="0" w:space="0" w:color="auto"/>
                <w:right w:val="none" w:sz="0" w:space="0" w:color="auto"/>
              </w:divBdr>
              <w:divsChild>
                <w:div w:id="1049187507">
                  <w:marLeft w:val="0"/>
                  <w:marRight w:val="0"/>
                  <w:marTop w:val="0"/>
                  <w:marBottom w:val="0"/>
                  <w:divBdr>
                    <w:top w:val="none" w:sz="0" w:space="0" w:color="auto"/>
                    <w:left w:val="none" w:sz="0" w:space="0" w:color="auto"/>
                    <w:bottom w:val="none" w:sz="0" w:space="0" w:color="auto"/>
                    <w:right w:val="none" w:sz="0" w:space="0" w:color="auto"/>
                  </w:divBdr>
                  <w:divsChild>
                    <w:div w:id="1615213663">
                      <w:marLeft w:val="0"/>
                      <w:marRight w:val="0"/>
                      <w:marTop w:val="0"/>
                      <w:marBottom w:val="0"/>
                      <w:divBdr>
                        <w:top w:val="none" w:sz="0" w:space="0" w:color="auto"/>
                        <w:left w:val="none" w:sz="0" w:space="0" w:color="auto"/>
                        <w:bottom w:val="none" w:sz="0" w:space="0" w:color="auto"/>
                        <w:right w:val="none" w:sz="0" w:space="0" w:color="auto"/>
                      </w:divBdr>
                      <w:divsChild>
                        <w:div w:id="175383180">
                          <w:marLeft w:val="0"/>
                          <w:marRight w:val="0"/>
                          <w:marTop w:val="0"/>
                          <w:marBottom w:val="0"/>
                          <w:divBdr>
                            <w:top w:val="none" w:sz="0" w:space="0" w:color="auto"/>
                            <w:left w:val="none" w:sz="0" w:space="0" w:color="auto"/>
                            <w:bottom w:val="none" w:sz="0" w:space="0" w:color="auto"/>
                            <w:right w:val="none" w:sz="0" w:space="0" w:color="auto"/>
                          </w:divBdr>
                          <w:divsChild>
                            <w:div w:id="1745374117">
                              <w:marLeft w:val="0"/>
                              <w:marRight w:val="0"/>
                              <w:marTop w:val="0"/>
                              <w:marBottom w:val="0"/>
                              <w:divBdr>
                                <w:top w:val="none" w:sz="0" w:space="0" w:color="auto"/>
                                <w:left w:val="none" w:sz="0" w:space="0" w:color="auto"/>
                                <w:bottom w:val="none" w:sz="0" w:space="0" w:color="auto"/>
                                <w:right w:val="none" w:sz="0" w:space="0" w:color="auto"/>
                              </w:divBdr>
                              <w:divsChild>
                                <w:div w:id="1912766386">
                                  <w:marLeft w:val="0"/>
                                  <w:marRight w:val="0"/>
                                  <w:marTop w:val="0"/>
                                  <w:marBottom w:val="0"/>
                                  <w:divBdr>
                                    <w:top w:val="none" w:sz="0" w:space="0" w:color="auto"/>
                                    <w:left w:val="none" w:sz="0" w:space="0" w:color="auto"/>
                                    <w:bottom w:val="none" w:sz="0" w:space="0" w:color="auto"/>
                                    <w:right w:val="none" w:sz="0" w:space="0" w:color="auto"/>
                                  </w:divBdr>
                                  <w:divsChild>
                                    <w:div w:id="6274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736544">
                  <w:marLeft w:val="0"/>
                  <w:marRight w:val="0"/>
                  <w:marTop w:val="0"/>
                  <w:marBottom w:val="0"/>
                  <w:divBdr>
                    <w:top w:val="none" w:sz="0" w:space="0" w:color="auto"/>
                    <w:left w:val="none" w:sz="0" w:space="0" w:color="auto"/>
                    <w:bottom w:val="none" w:sz="0" w:space="0" w:color="auto"/>
                    <w:right w:val="none" w:sz="0" w:space="0" w:color="auto"/>
                  </w:divBdr>
                  <w:divsChild>
                    <w:div w:id="18535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36613">
          <w:marLeft w:val="0"/>
          <w:marRight w:val="0"/>
          <w:marTop w:val="0"/>
          <w:marBottom w:val="0"/>
          <w:divBdr>
            <w:top w:val="none" w:sz="0" w:space="0" w:color="auto"/>
            <w:left w:val="none" w:sz="0" w:space="0" w:color="auto"/>
            <w:bottom w:val="none" w:sz="0" w:space="0" w:color="auto"/>
            <w:right w:val="none" w:sz="0" w:space="0" w:color="auto"/>
          </w:divBdr>
          <w:divsChild>
            <w:div w:id="2099522155">
              <w:marLeft w:val="0"/>
              <w:marRight w:val="0"/>
              <w:marTop w:val="0"/>
              <w:marBottom w:val="0"/>
              <w:divBdr>
                <w:top w:val="none" w:sz="0" w:space="0" w:color="auto"/>
                <w:left w:val="none" w:sz="0" w:space="0" w:color="auto"/>
                <w:bottom w:val="none" w:sz="0" w:space="0" w:color="auto"/>
                <w:right w:val="none" w:sz="0" w:space="0" w:color="auto"/>
              </w:divBdr>
              <w:divsChild>
                <w:div w:id="937298321">
                  <w:marLeft w:val="0"/>
                  <w:marRight w:val="0"/>
                  <w:marTop w:val="0"/>
                  <w:marBottom w:val="0"/>
                  <w:divBdr>
                    <w:top w:val="none" w:sz="0" w:space="0" w:color="auto"/>
                    <w:left w:val="none" w:sz="0" w:space="0" w:color="auto"/>
                    <w:bottom w:val="none" w:sz="0" w:space="0" w:color="auto"/>
                    <w:right w:val="none" w:sz="0" w:space="0" w:color="auto"/>
                  </w:divBdr>
                  <w:divsChild>
                    <w:div w:id="1103377593">
                      <w:marLeft w:val="0"/>
                      <w:marRight w:val="0"/>
                      <w:marTop w:val="0"/>
                      <w:marBottom w:val="0"/>
                      <w:divBdr>
                        <w:top w:val="none" w:sz="0" w:space="0" w:color="auto"/>
                        <w:left w:val="none" w:sz="0" w:space="0" w:color="auto"/>
                        <w:bottom w:val="none" w:sz="0" w:space="0" w:color="auto"/>
                        <w:right w:val="none" w:sz="0" w:space="0" w:color="auto"/>
                      </w:divBdr>
                      <w:divsChild>
                        <w:div w:id="1068191471">
                          <w:marLeft w:val="0"/>
                          <w:marRight w:val="0"/>
                          <w:marTop w:val="0"/>
                          <w:marBottom w:val="0"/>
                          <w:divBdr>
                            <w:top w:val="none" w:sz="0" w:space="0" w:color="auto"/>
                            <w:left w:val="none" w:sz="0" w:space="0" w:color="auto"/>
                            <w:bottom w:val="none" w:sz="0" w:space="0" w:color="auto"/>
                            <w:right w:val="none" w:sz="0" w:space="0" w:color="auto"/>
                          </w:divBdr>
                          <w:divsChild>
                            <w:div w:id="804658677">
                              <w:marLeft w:val="0"/>
                              <w:marRight w:val="0"/>
                              <w:marTop w:val="0"/>
                              <w:marBottom w:val="0"/>
                              <w:divBdr>
                                <w:top w:val="none" w:sz="0" w:space="0" w:color="auto"/>
                                <w:left w:val="none" w:sz="0" w:space="0" w:color="auto"/>
                                <w:bottom w:val="none" w:sz="0" w:space="0" w:color="auto"/>
                                <w:right w:val="none" w:sz="0" w:space="0" w:color="auto"/>
                              </w:divBdr>
                              <w:divsChild>
                                <w:div w:id="4645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59109">
          <w:marLeft w:val="0"/>
          <w:marRight w:val="0"/>
          <w:marTop w:val="0"/>
          <w:marBottom w:val="0"/>
          <w:divBdr>
            <w:top w:val="none" w:sz="0" w:space="0" w:color="auto"/>
            <w:left w:val="none" w:sz="0" w:space="0" w:color="auto"/>
            <w:bottom w:val="none" w:sz="0" w:space="0" w:color="auto"/>
            <w:right w:val="none" w:sz="0" w:space="0" w:color="auto"/>
          </w:divBdr>
          <w:divsChild>
            <w:div w:id="692222558">
              <w:marLeft w:val="0"/>
              <w:marRight w:val="0"/>
              <w:marTop w:val="0"/>
              <w:marBottom w:val="0"/>
              <w:divBdr>
                <w:top w:val="none" w:sz="0" w:space="0" w:color="auto"/>
                <w:left w:val="none" w:sz="0" w:space="0" w:color="auto"/>
                <w:bottom w:val="none" w:sz="0" w:space="0" w:color="auto"/>
                <w:right w:val="none" w:sz="0" w:space="0" w:color="auto"/>
              </w:divBdr>
              <w:divsChild>
                <w:div w:id="658921379">
                  <w:marLeft w:val="0"/>
                  <w:marRight w:val="0"/>
                  <w:marTop w:val="0"/>
                  <w:marBottom w:val="0"/>
                  <w:divBdr>
                    <w:top w:val="none" w:sz="0" w:space="0" w:color="auto"/>
                    <w:left w:val="none" w:sz="0" w:space="0" w:color="auto"/>
                    <w:bottom w:val="none" w:sz="0" w:space="0" w:color="auto"/>
                    <w:right w:val="none" w:sz="0" w:space="0" w:color="auto"/>
                  </w:divBdr>
                  <w:divsChild>
                    <w:div w:id="359817517">
                      <w:marLeft w:val="0"/>
                      <w:marRight w:val="0"/>
                      <w:marTop w:val="0"/>
                      <w:marBottom w:val="0"/>
                      <w:divBdr>
                        <w:top w:val="none" w:sz="0" w:space="0" w:color="auto"/>
                        <w:left w:val="none" w:sz="0" w:space="0" w:color="auto"/>
                        <w:bottom w:val="none" w:sz="0" w:space="0" w:color="auto"/>
                        <w:right w:val="none" w:sz="0" w:space="0" w:color="auto"/>
                      </w:divBdr>
                      <w:divsChild>
                        <w:div w:id="2052739">
                          <w:marLeft w:val="0"/>
                          <w:marRight w:val="0"/>
                          <w:marTop w:val="0"/>
                          <w:marBottom w:val="0"/>
                          <w:divBdr>
                            <w:top w:val="none" w:sz="0" w:space="0" w:color="auto"/>
                            <w:left w:val="none" w:sz="0" w:space="0" w:color="auto"/>
                            <w:bottom w:val="none" w:sz="0" w:space="0" w:color="auto"/>
                            <w:right w:val="none" w:sz="0" w:space="0" w:color="auto"/>
                          </w:divBdr>
                          <w:divsChild>
                            <w:div w:id="1097486185">
                              <w:marLeft w:val="0"/>
                              <w:marRight w:val="0"/>
                              <w:marTop w:val="0"/>
                              <w:marBottom w:val="0"/>
                              <w:divBdr>
                                <w:top w:val="none" w:sz="0" w:space="0" w:color="auto"/>
                                <w:left w:val="none" w:sz="0" w:space="0" w:color="auto"/>
                                <w:bottom w:val="none" w:sz="0" w:space="0" w:color="auto"/>
                                <w:right w:val="none" w:sz="0" w:space="0" w:color="auto"/>
                              </w:divBdr>
                              <w:divsChild>
                                <w:div w:id="1458063027">
                                  <w:marLeft w:val="0"/>
                                  <w:marRight w:val="0"/>
                                  <w:marTop w:val="0"/>
                                  <w:marBottom w:val="0"/>
                                  <w:divBdr>
                                    <w:top w:val="none" w:sz="0" w:space="0" w:color="auto"/>
                                    <w:left w:val="none" w:sz="0" w:space="0" w:color="auto"/>
                                    <w:bottom w:val="none" w:sz="0" w:space="0" w:color="auto"/>
                                    <w:right w:val="none" w:sz="0" w:space="0" w:color="auto"/>
                                  </w:divBdr>
                                  <w:divsChild>
                                    <w:div w:id="10391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264407">
      <w:bodyDiv w:val="1"/>
      <w:marLeft w:val="0"/>
      <w:marRight w:val="0"/>
      <w:marTop w:val="0"/>
      <w:marBottom w:val="0"/>
      <w:divBdr>
        <w:top w:val="none" w:sz="0" w:space="0" w:color="auto"/>
        <w:left w:val="none" w:sz="0" w:space="0" w:color="auto"/>
        <w:bottom w:val="none" w:sz="0" w:space="0" w:color="auto"/>
        <w:right w:val="none" w:sz="0" w:space="0" w:color="auto"/>
      </w:divBdr>
      <w:divsChild>
        <w:div w:id="1645349083">
          <w:marLeft w:val="0"/>
          <w:marRight w:val="0"/>
          <w:marTop w:val="0"/>
          <w:marBottom w:val="0"/>
          <w:divBdr>
            <w:top w:val="none" w:sz="0" w:space="0" w:color="auto"/>
            <w:left w:val="none" w:sz="0" w:space="0" w:color="auto"/>
            <w:bottom w:val="none" w:sz="0" w:space="0" w:color="auto"/>
            <w:right w:val="none" w:sz="0" w:space="0" w:color="auto"/>
          </w:divBdr>
          <w:divsChild>
            <w:div w:id="1423642124">
              <w:marLeft w:val="0"/>
              <w:marRight w:val="0"/>
              <w:marTop w:val="0"/>
              <w:marBottom w:val="0"/>
              <w:divBdr>
                <w:top w:val="none" w:sz="0" w:space="0" w:color="auto"/>
                <w:left w:val="none" w:sz="0" w:space="0" w:color="auto"/>
                <w:bottom w:val="none" w:sz="0" w:space="0" w:color="auto"/>
                <w:right w:val="none" w:sz="0" w:space="0" w:color="auto"/>
              </w:divBdr>
              <w:divsChild>
                <w:div w:id="1952784194">
                  <w:marLeft w:val="0"/>
                  <w:marRight w:val="0"/>
                  <w:marTop w:val="0"/>
                  <w:marBottom w:val="0"/>
                  <w:divBdr>
                    <w:top w:val="none" w:sz="0" w:space="0" w:color="auto"/>
                    <w:left w:val="none" w:sz="0" w:space="0" w:color="auto"/>
                    <w:bottom w:val="none" w:sz="0" w:space="0" w:color="auto"/>
                    <w:right w:val="none" w:sz="0" w:space="0" w:color="auto"/>
                  </w:divBdr>
                  <w:divsChild>
                    <w:div w:id="566041218">
                      <w:marLeft w:val="0"/>
                      <w:marRight w:val="0"/>
                      <w:marTop w:val="0"/>
                      <w:marBottom w:val="0"/>
                      <w:divBdr>
                        <w:top w:val="none" w:sz="0" w:space="0" w:color="auto"/>
                        <w:left w:val="none" w:sz="0" w:space="0" w:color="auto"/>
                        <w:bottom w:val="none" w:sz="0" w:space="0" w:color="auto"/>
                        <w:right w:val="none" w:sz="0" w:space="0" w:color="auto"/>
                      </w:divBdr>
                      <w:divsChild>
                        <w:div w:id="1344018775">
                          <w:marLeft w:val="0"/>
                          <w:marRight w:val="0"/>
                          <w:marTop w:val="0"/>
                          <w:marBottom w:val="0"/>
                          <w:divBdr>
                            <w:top w:val="none" w:sz="0" w:space="0" w:color="auto"/>
                            <w:left w:val="none" w:sz="0" w:space="0" w:color="auto"/>
                            <w:bottom w:val="none" w:sz="0" w:space="0" w:color="auto"/>
                            <w:right w:val="none" w:sz="0" w:space="0" w:color="auto"/>
                          </w:divBdr>
                          <w:divsChild>
                            <w:div w:id="1347639688">
                              <w:marLeft w:val="0"/>
                              <w:marRight w:val="0"/>
                              <w:marTop w:val="0"/>
                              <w:marBottom w:val="0"/>
                              <w:divBdr>
                                <w:top w:val="none" w:sz="0" w:space="0" w:color="auto"/>
                                <w:left w:val="none" w:sz="0" w:space="0" w:color="auto"/>
                                <w:bottom w:val="none" w:sz="0" w:space="0" w:color="auto"/>
                                <w:right w:val="none" w:sz="0" w:space="0" w:color="auto"/>
                              </w:divBdr>
                              <w:divsChild>
                                <w:div w:id="26955357">
                                  <w:marLeft w:val="0"/>
                                  <w:marRight w:val="0"/>
                                  <w:marTop w:val="0"/>
                                  <w:marBottom w:val="0"/>
                                  <w:divBdr>
                                    <w:top w:val="none" w:sz="0" w:space="0" w:color="auto"/>
                                    <w:left w:val="none" w:sz="0" w:space="0" w:color="auto"/>
                                    <w:bottom w:val="none" w:sz="0" w:space="0" w:color="auto"/>
                                    <w:right w:val="none" w:sz="0" w:space="0" w:color="auto"/>
                                  </w:divBdr>
                                  <w:divsChild>
                                    <w:div w:id="19142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492470">
                  <w:marLeft w:val="0"/>
                  <w:marRight w:val="0"/>
                  <w:marTop w:val="0"/>
                  <w:marBottom w:val="0"/>
                  <w:divBdr>
                    <w:top w:val="none" w:sz="0" w:space="0" w:color="auto"/>
                    <w:left w:val="none" w:sz="0" w:space="0" w:color="auto"/>
                    <w:bottom w:val="none" w:sz="0" w:space="0" w:color="auto"/>
                    <w:right w:val="none" w:sz="0" w:space="0" w:color="auto"/>
                  </w:divBdr>
                  <w:divsChild>
                    <w:div w:id="8898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1642">
          <w:marLeft w:val="0"/>
          <w:marRight w:val="0"/>
          <w:marTop w:val="0"/>
          <w:marBottom w:val="0"/>
          <w:divBdr>
            <w:top w:val="none" w:sz="0" w:space="0" w:color="auto"/>
            <w:left w:val="none" w:sz="0" w:space="0" w:color="auto"/>
            <w:bottom w:val="none" w:sz="0" w:space="0" w:color="auto"/>
            <w:right w:val="none" w:sz="0" w:space="0" w:color="auto"/>
          </w:divBdr>
          <w:divsChild>
            <w:div w:id="369451204">
              <w:marLeft w:val="0"/>
              <w:marRight w:val="0"/>
              <w:marTop w:val="0"/>
              <w:marBottom w:val="0"/>
              <w:divBdr>
                <w:top w:val="none" w:sz="0" w:space="0" w:color="auto"/>
                <w:left w:val="none" w:sz="0" w:space="0" w:color="auto"/>
                <w:bottom w:val="none" w:sz="0" w:space="0" w:color="auto"/>
                <w:right w:val="none" w:sz="0" w:space="0" w:color="auto"/>
              </w:divBdr>
              <w:divsChild>
                <w:div w:id="1183931779">
                  <w:marLeft w:val="0"/>
                  <w:marRight w:val="0"/>
                  <w:marTop w:val="0"/>
                  <w:marBottom w:val="0"/>
                  <w:divBdr>
                    <w:top w:val="none" w:sz="0" w:space="0" w:color="auto"/>
                    <w:left w:val="none" w:sz="0" w:space="0" w:color="auto"/>
                    <w:bottom w:val="none" w:sz="0" w:space="0" w:color="auto"/>
                    <w:right w:val="none" w:sz="0" w:space="0" w:color="auto"/>
                  </w:divBdr>
                  <w:divsChild>
                    <w:div w:id="1129395456">
                      <w:marLeft w:val="0"/>
                      <w:marRight w:val="0"/>
                      <w:marTop w:val="0"/>
                      <w:marBottom w:val="0"/>
                      <w:divBdr>
                        <w:top w:val="none" w:sz="0" w:space="0" w:color="auto"/>
                        <w:left w:val="none" w:sz="0" w:space="0" w:color="auto"/>
                        <w:bottom w:val="none" w:sz="0" w:space="0" w:color="auto"/>
                        <w:right w:val="none" w:sz="0" w:space="0" w:color="auto"/>
                      </w:divBdr>
                      <w:divsChild>
                        <w:div w:id="74329049">
                          <w:marLeft w:val="0"/>
                          <w:marRight w:val="0"/>
                          <w:marTop w:val="0"/>
                          <w:marBottom w:val="0"/>
                          <w:divBdr>
                            <w:top w:val="none" w:sz="0" w:space="0" w:color="auto"/>
                            <w:left w:val="none" w:sz="0" w:space="0" w:color="auto"/>
                            <w:bottom w:val="none" w:sz="0" w:space="0" w:color="auto"/>
                            <w:right w:val="none" w:sz="0" w:space="0" w:color="auto"/>
                          </w:divBdr>
                          <w:divsChild>
                            <w:div w:id="792483316">
                              <w:marLeft w:val="0"/>
                              <w:marRight w:val="0"/>
                              <w:marTop w:val="0"/>
                              <w:marBottom w:val="0"/>
                              <w:divBdr>
                                <w:top w:val="none" w:sz="0" w:space="0" w:color="auto"/>
                                <w:left w:val="none" w:sz="0" w:space="0" w:color="auto"/>
                                <w:bottom w:val="none" w:sz="0" w:space="0" w:color="auto"/>
                                <w:right w:val="none" w:sz="0" w:space="0" w:color="auto"/>
                              </w:divBdr>
                              <w:divsChild>
                                <w:div w:id="11668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626420">
          <w:marLeft w:val="0"/>
          <w:marRight w:val="0"/>
          <w:marTop w:val="0"/>
          <w:marBottom w:val="0"/>
          <w:divBdr>
            <w:top w:val="none" w:sz="0" w:space="0" w:color="auto"/>
            <w:left w:val="none" w:sz="0" w:space="0" w:color="auto"/>
            <w:bottom w:val="none" w:sz="0" w:space="0" w:color="auto"/>
            <w:right w:val="none" w:sz="0" w:space="0" w:color="auto"/>
          </w:divBdr>
          <w:divsChild>
            <w:div w:id="1429692507">
              <w:marLeft w:val="0"/>
              <w:marRight w:val="0"/>
              <w:marTop w:val="0"/>
              <w:marBottom w:val="0"/>
              <w:divBdr>
                <w:top w:val="none" w:sz="0" w:space="0" w:color="auto"/>
                <w:left w:val="none" w:sz="0" w:space="0" w:color="auto"/>
                <w:bottom w:val="none" w:sz="0" w:space="0" w:color="auto"/>
                <w:right w:val="none" w:sz="0" w:space="0" w:color="auto"/>
              </w:divBdr>
              <w:divsChild>
                <w:div w:id="259653848">
                  <w:marLeft w:val="0"/>
                  <w:marRight w:val="0"/>
                  <w:marTop w:val="0"/>
                  <w:marBottom w:val="0"/>
                  <w:divBdr>
                    <w:top w:val="none" w:sz="0" w:space="0" w:color="auto"/>
                    <w:left w:val="none" w:sz="0" w:space="0" w:color="auto"/>
                    <w:bottom w:val="none" w:sz="0" w:space="0" w:color="auto"/>
                    <w:right w:val="none" w:sz="0" w:space="0" w:color="auto"/>
                  </w:divBdr>
                  <w:divsChild>
                    <w:div w:id="598223258">
                      <w:marLeft w:val="0"/>
                      <w:marRight w:val="0"/>
                      <w:marTop w:val="0"/>
                      <w:marBottom w:val="0"/>
                      <w:divBdr>
                        <w:top w:val="none" w:sz="0" w:space="0" w:color="auto"/>
                        <w:left w:val="none" w:sz="0" w:space="0" w:color="auto"/>
                        <w:bottom w:val="none" w:sz="0" w:space="0" w:color="auto"/>
                        <w:right w:val="none" w:sz="0" w:space="0" w:color="auto"/>
                      </w:divBdr>
                      <w:divsChild>
                        <w:div w:id="562133822">
                          <w:marLeft w:val="0"/>
                          <w:marRight w:val="0"/>
                          <w:marTop w:val="0"/>
                          <w:marBottom w:val="0"/>
                          <w:divBdr>
                            <w:top w:val="none" w:sz="0" w:space="0" w:color="auto"/>
                            <w:left w:val="none" w:sz="0" w:space="0" w:color="auto"/>
                            <w:bottom w:val="none" w:sz="0" w:space="0" w:color="auto"/>
                            <w:right w:val="none" w:sz="0" w:space="0" w:color="auto"/>
                          </w:divBdr>
                          <w:divsChild>
                            <w:div w:id="1911038339">
                              <w:marLeft w:val="0"/>
                              <w:marRight w:val="0"/>
                              <w:marTop w:val="0"/>
                              <w:marBottom w:val="0"/>
                              <w:divBdr>
                                <w:top w:val="none" w:sz="0" w:space="0" w:color="auto"/>
                                <w:left w:val="none" w:sz="0" w:space="0" w:color="auto"/>
                                <w:bottom w:val="none" w:sz="0" w:space="0" w:color="auto"/>
                                <w:right w:val="none" w:sz="0" w:space="0" w:color="auto"/>
                              </w:divBdr>
                              <w:divsChild>
                                <w:div w:id="1166936917">
                                  <w:marLeft w:val="0"/>
                                  <w:marRight w:val="0"/>
                                  <w:marTop w:val="0"/>
                                  <w:marBottom w:val="0"/>
                                  <w:divBdr>
                                    <w:top w:val="none" w:sz="0" w:space="0" w:color="auto"/>
                                    <w:left w:val="none" w:sz="0" w:space="0" w:color="auto"/>
                                    <w:bottom w:val="none" w:sz="0" w:space="0" w:color="auto"/>
                                    <w:right w:val="none" w:sz="0" w:space="0" w:color="auto"/>
                                  </w:divBdr>
                                  <w:divsChild>
                                    <w:div w:id="11265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xtemphar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ation@extempharma.com" TargetMode="External"/><Relationship Id="rId5" Type="http://schemas.openxmlformats.org/officeDocument/2006/relationships/hyperlink" Target="http://www.extempharm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1302</Words>
  <Characters>6903</Characters>
  <Application>Microsoft Office Word</Application>
  <DocSecurity>0</DocSecurity>
  <Lines>57</Lines>
  <Paragraphs>16</Paragraphs>
  <ScaleCrop>false</ScaleCrop>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Paulsson</dc:creator>
  <cp:keywords/>
  <dc:description/>
  <cp:lastModifiedBy>Mattias Paulsson</cp:lastModifiedBy>
  <cp:revision>7</cp:revision>
  <dcterms:created xsi:type="dcterms:W3CDTF">2025-08-11T09:54:00Z</dcterms:created>
  <dcterms:modified xsi:type="dcterms:W3CDTF">2025-08-11T10:04:00Z</dcterms:modified>
</cp:coreProperties>
</file>